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2AE16" w14:textId="42C807CB" w:rsidR="002C283E" w:rsidRDefault="002C283E"/>
    <w:p w14:paraId="0EDFD310" w14:textId="14229371" w:rsidR="00D2390D" w:rsidRPr="005C11FB" w:rsidRDefault="00476228" w:rsidP="00015262">
      <w:pPr>
        <w:pStyle w:val="Heading2"/>
        <w:jc w:val="center"/>
        <w:rPr>
          <w:b/>
          <w:bCs/>
          <w:sz w:val="36"/>
          <w:szCs w:val="36"/>
        </w:rPr>
      </w:pPr>
      <w:proofErr w:type="spellStart"/>
      <w:r w:rsidRPr="005C11FB">
        <w:rPr>
          <w:b/>
          <w:bCs/>
          <w:sz w:val="36"/>
          <w:szCs w:val="36"/>
        </w:rPr>
        <w:t>C</w:t>
      </w:r>
      <w:r w:rsidR="00D2390D" w:rsidRPr="005C11FB">
        <w:rPr>
          <w:b/>
          <w:bCs/>
          <w:sz w:val="36"/>
          <w:szCs w:val="36"/>
        </w:rPr>
        <w:t>hecklist</w:t>
      </w:r>
      <w:proofErr w:type="spellEnd"/>
      <w:r w:rsidRPr="005C11FB">
        <w:rPr>
          <w:b/>
          <w:bCs/>
          <w:sz w:val="36"/>
          <w:szCs w:val="36"/>
        </w:rPr>
        <w:t xml:space="preserve"> </w:t>
      </w:r>
      <w:r w:rsidR="00D2390D" w:rsidRPr="005C11FB">
        <w:rPr>
          <w:b/>
          <w:bCs/>
          <w:sz w:val="36"/>
          <w:szCs w:val="36"/>
        </w:rPr>
        <w:t>postulantes</w:t>
      </w:r>
    </w:p>
    <w:p w14:paraId="0F04CEC4" w14:textId="77777777" w:rsidR="00015262" w:rsidRPr="005C11FB" w:rsidRDefault="00015262" w:rsidP="00D2390D">
      <w:r w:rsidRPr="005C11FB">
        <w:t xml:space="preserve">Este documento es una guía y pretende ser de apoyo al proceso de postulación. </w:t>
      </w:r>
    </w:p>
    <w:p w14:paraId="278B849D" w14:textId="3FA93389" w:rsidR="00D2390D" w:rsidRPr="005C11FB" w:rsidRDefault="00015262" w:rsidP="00D2390D">
      <w:r w:rsidRPr="005C11FB">
        <w:t>Este documento NO constituye ningún archivo requerido en la postulación.</w:t>
      </w:r>
    </w:p>
    <w:tbl>
      <w:tblPr>
        <w:tblStyle w:val="TableGrid"/>
        <w:tblW w:w="0" w:type="auto"/>
        <w:jc w:val="center"/>
        <w:tblLook w:val="04A0" w:firstRow="1" w:lastRow="0" w:firstColumn="1" w:lastColumn="0" w:noHBand="0" w:noVBand="1"/>
      </w:tblPr>
      <w:tblGrid>
        <w:gridCol w:w="662"/>
        <w:gridCol w:w="8075"/>
        <w:gridCol w:w="698"/>
        <w:gridCol w:w="635"/>
      </w:tblGrid>
      <w:tr w:rsidR="00D2390D" w:rsidRPr="005C11FB" w14:paraId="2EEF4605" w14:textId="77777777" w:rsidTr="00BC3AEB">
        <w:trPr>
          <w:trHeight w:val="263"/>
          <w:jc w:val="center"/>
        </w:trPr>
        <w:tc>
          <w:tcPr>
            <w:tcW w:w="662" w:type="dxa"/>
          </w:tcPr>
          <w:p w14:paraId="684B8073" w14:textId="77777777" w:rsidR="00D2390D" w:rsidRPr="005C11FB" w:rsidRDefault="00D2390D" w:rsidP="00D2390D"/>
        </w:tc>
        <w:tc>
          <w:tcPr>
            <w:tcW w:w="8075" w:type="dxa"/>
          </w:tcPr>
          <w:p w14:paraId="5FB714A6" w14:textId="438BE135" w:rsidR="00D2390D" w:rsidRPr="005C11FB" w:rsidRDefault="00D2390D" w:rsidP="00D2390D">
            <w:r w:rsidRPr="005C11FB">
              <w:t>ATRIBUTO</w:t>
            </w:r>
          </w:p>
        </w:tc>
        <w:tc>
          <w:tcPr>
            <w:tcW w:w="1333" w:type="dxa"/>
            <w:gridSpan w:val="2"/>
          </w:tcPr>
          <w:p w14:paraId="4DC8E468" w14:textId="3BE95E21" w:rsidR="00D2390D" w:rsidRPr="005C11FB" w:rsidRDefault="00D2390D" w:rsidP="00D2390D">
            <w:pPr>
              <w:jc w:val="center"/>
            </w:pPr>
            <w:r w:rsidRPr="005C11FB">
              <w:t>Cumple</w:t>
            </w:r>
          </w:p>
        </w:tc>
      </w:tr>
      <w:tr w:rsidR="00D2390D" w:rsidRPr="005C11FB" w14:paraId="355A6851" w14:textId="77777777" w:rsidTr="00BC3AEB">
        <w:trPr>
          <w:trHeight w:val="246"/>
          <w:jc w:val="center"/>
        </w:trPr>
        <w:tc>
          <w:tcPr>
            <w:tcW w:w="662" w:type="dxa"/>
          </w:tcPr>
          <w:p w14:paraId="0E75EEE0" w14:textId="663F34DA" w:rsidR="00D2390D" w:rsidRPr="005C11FB" w:rsidRDefault="00D2390D" w:rsidP="00D2390D">
            <w:pPr>
              <w:rPr>
                <w:b/>
                <w:bCs/>
              </w:rPr>
            </w:pPr>
            <w:r w:rsidRPr="005C11FB">
              <w:rPr>
                <w:b/>
                <w:bCs/>
              </w:rPr>
              <w:t>1.</w:t>
            </w:r>
          </w:p>
        </w:tc>
        <w:tc>
          <w:tcPr>
            <w:tcW w:w="8075" w:type="dxa"/>
          </w:tcPr>
          <w:p w14:paraId="2C5DF84C" w14:textId="338B9F95" w:rsidR="00D2390D" w:rsidRPr="005C11FB" w:rsidRDefault="00D2390D" w:rsidP="00D2390D">
            <w:pPr>
              <w:rPr>
                <w:b/>
                <w:bCs/>
              </w:rPr>
            </w:pPr>
            <w:r w:rsidRPr="005C11FB">
              <w:rPr>
                <w:b/>
                <w:bCs/>
              </w:rPr>
              <w:t>Causales de inadmisibilidad por incumplimiento en requisitos de postulación</w:t>
            </w:r>
          </w:p>
        </w:tc>
        <w:tc>
          <w:tcPr>
            <w:tcW w:w="698" w:type="dxa"/>
          </w:tcPr>
          <w:p w14:paraId="2C0B4437" w14:textId="0863C65A" w:rsidR="00D2390D" w:rsidRPr="005C11FB" w:rsidRDefault="00D2390D" w:rsidP="00D2390D">
            <w:pPr>
              <w:jc w:val="center"/>
            </w:pPr>
            <w:r w:rsidRPr="005C11FB">
              <w:t>SI</w:t>
            </w:r>
          </w:p>
        </w:tc>
        <w:tc>
          <w:tcPr>
            <w:tcW w:w="635" w:type="dxa"/>
          </w:tcPr>
          <w:p w14:paraId="4744CC32" w14:textId="4EF3B564" w:rsidR="00D2390D" w:rsidRPr="005C11FB" w:rsidRDefault="00D2390D" w:rsidP="00D2390D">
            <w:pPr>
              <w:jc w:val="center"/>
            </w:pPr>
            <w:r w:rsidRPr="005C11FB">
              <w:t>NO</w:t>
            </w:r>
          </w:p>
        </w:tc>
      </w:tr>
      <w:tr w:rsidR="00D2390D" w:rsidRPr="005C11FB" w14:paraId="22762CF4" w14:textId="77777777" w:rsidTr="00BC3AEB">
        <w:trPr>
          <w:trHeight w:val="266"/>
          <w:jc w:val="center"/>
        </w:trPr>
        <w:tc>
          <w:tcPr>
            <w:tcW w:w="662" w:type="dxa"/>
          </w:tcPr>
          <w:p w14:paraId="54AA42A7" w14:textId="7F242C35" w:rsidR="00D2390D" w:rsidRPr="005C11FB" w:rsidRDefault="00D2390D" w:rsidP="00D2390D">
            <w:r w:rsidRPr="005C11FB">
              <w:t>1.1</w:t>
            </w:r>
            <w:r w:rsidR="004474B3" w:rsidRPr="005C11FB">
              <w:t>.1</w:t>
            </w:r>
          </w:p>
        </w:tc>
        <w:tc>
          <w:tcPr>
            <w:tcW w:w="8075" w:type="dxa"/>
          </w:tcPr>
          <w:p w14:paraId="6A26EFC1" w14:textId="13ADFAAF" w:rsidR="00D2390D" w:rsidRPr="005C11FB" w:rsidRDefault="00D2390D" w:rsidP="00113C55">
            <w:pPr>
              <w:jc w:val="both"/>
            </w:pPr>
            <w:r w:rsidRPr="005C11FB">
              <w:t xml:space="preserve">Propuesta ingresada a través de </w:t>
            </w:r>
            <w:r w:rsidRPr="005C11FB">
              <w:rPr>
                <w:b/>
                <w:bCs/>
              </w:rPr>
              <w:t>canales</w:t>
            </w:r>
            <w:r w:rsidRPr="005C11FB">
              <w:t xml:space="preserve"> </w:t>
            </w:r>
            <w:r w:rsidRPr="005C11FB">
              <w:rPr>
                <w:b/>
                <w:bCs/>
              </w:rPr>
              <w:t>oficiales</w:t>
            </w:r>
            <w:r w:rsidR="001D652D" w:rsidRPr="005C11FB">
              <w:t xml:space="preserve"> (Sistema de postulación Milenio)</w:t>
            </w:r>
          </w:p>
          <w:p w14:paraId="6860B035" w14:textId="3F15494F" w:rsidR="001D652D" w:rsidRPr="005C11FB" w:rsidRDefault="001D652D" w:rsidP="00113C55">
            <w:pPr>
              <w:jc w:val="both"/>
            </w:pPr>
            <w:r w:rsidRPr="005C11FB">
              <w:t xml:space="preserve">[Se considera inadmisible toda propuesta ingresada fuera del sistema de postulación Milenio, canales no aptos para recibir propuestas son Oficina de Partes, correo </w:t>
            </w:r>
            <w:hyperlink r:id="rId6" w:history="1">
              <w:r w:rsidRPr="005C11FB">
                <w:rPr>
                  <w:rStyle w:val="Hyperlink"/>
                </w:rPr>
                <w:t>milenio@anid.cl</w:t>
              </w:r>
            </w:hyperlink>
            <w:r w:rsidRPr="005C11FB">
              <w:t>, u otros canales formales pero que no constituyen el canal de ingreso de propuestas].</w:t>
            </w:r>
          </w:p>
        </w:tc>
        <w:tc>
          <w:tcPr>
            <w:tcW w:w="698" w:type="dxa"/>
          </w:tcPr>
          <w:p w14:paraId="6054D7B7" w14:textId="77777777" w:rsidR="00D2390D" w:rsidRPr="005C11FB" w:rsidRDefault="00D2390D" w:rsidP="00D2390D"/>
        </w:tc>
        <w:tc>
          <w:tcPr>
            <w:tcW w:w="635" w:type="dxa"/>
          </w:tcPr>
          <w:p w14:paraId="31E467FD" w14:textId="77777777" w:rsidR="00D2390D" w:rsidRPr="005C11FB" w:rsidRDefault="00D2390D" w:rsidP="00D2390D"/>
        </w:tc>
      </w:tr>
      <w:tr w:rsidR="00113C55" w:rsidRPr="005C11FB" w14:paraId="1288DCE6" w14:textId="77777777" w:rsidTr="00BC3AEB">
        <w:trPr>
          <w:trHeight w:val="266"/>
          <w:jc w:val="center"/>
        </w:trPr>
        <w:tc>
          <w:tcPr>
            <w:tcW w:w="662" w:type="dxa"/>
          </w:tcPr>
          <w:p w14:paraId="45306DF8" w14:textId="5FADDEDE" w:rsidR="00113C55" w:rsidRPr="005C11FB" w:rsidRDefault="004474B3" w:rsidP="00D2390D">
            <w:r w:rsidRPr="005C11FB">
              <w:t>1.1.2</w:t>
            </w:r>
          </w:p>
        </w:tc>
        <w:tc>
          <w:tcPr>
            <w:tcW w:w="8075" w:type="dxa"/>
          </w:tcPr>
          <w:p w14:paraId="02EBA977" w14:textId="029E1FBE" w:rsidR="001D652D" w:rsidRPr="005C11FB" w:rsidRDefault="001D652D" w:rsidP="00113C55">
            <w:pPr>
              <w:jc w:val="both"/>
            </w:pPr>
            <w:r w:rsidRPr="005C11FB">
              <w:t xml:space="preserve">La propuesta es ingresada dentro del </w:t>
            </w:r>
            <w:r w:rsidRPr="005C11FB">
              <w:rPr>
                <w:b/>
                <w:bCs/>
              </w:rPr>
              <w:t>plazo</w:t>
            </w:r>
            <w:r w:rsidRPr="005C11FB">
              <w:t xml:space="preserve"> informado.</w:t>
            </w:r>
          </w:p>
          <w:p w14:paraId="6DF7ABFE" w14:textId="2FFE5CF4" w:rsidR="00113C55" w:rsidRPr="005C11FB" w:rsidRDefault="001D652D" w:rsidP="001D652D">
            <w:pPr>
              <w:jc w:val="both"/>
            </w:pPr>
            <w:r w:rsidRPr="005C11FB">
              <w:t>[Se considera inadmisible toda p</w:t>
            </w:r>
            <w:r w:rsidR="00113C55" w:rsidRPr="005C11FB">
              <w:t>ropuesta ingresada fuera del plazo informado</w:t>
            </w:r>
            <w:r w:rsidRPr="005C11FB">
              <w:t>].</w:t>
            </w:r>
          </w:p>
        </w:tc>
        <w:tc>
          <w:tcPr>
            <w:tcW w:w="698" w:type="dxa"/>
          </w:tcPr>
          <w:p w14:paraId="518E1480" w14:textId="77777777" w:rsidR="00113C55" w:rsidRPr="005C11FB" w:rsidRDefault="00113C55" w:rsidP="00D2390D"/>
        </w:tc>
        <w:tc>
          <w:tcPr>
            <w:tcW w:w="635" w:type="dxa"/>
          </w:tcPr>
          <w:p w14:paraId="52B55BA0" w14:textId="77777777" w:rsidR="00113C55" w:rsidRPr="005C11FB" w:rsidRDefault="00113C55" w:rsidP="00D2390D"/>
        </w:tc>
      </w:tr>
      <w:tr w:rsidR="00D2390D" w:rsidRPr="005C11FB" w14:paraId="688B8897" w14:textId="77777777" w:rsidTr="00BC3AEB">
        <w:trPr>
          <w:trHeight w:val="269"/>
          <w:jc w:val="center"/>
        </w:trPr>
        <w:tc>
          <w:tcPr>
            <w:tcW w:w="662" w:type="dxa"/>
          </w:tcPr>
          <w:p w14:paraId="03FA42D7" w14:textId="39B57A19" w:rsidR="00D2390D" w:rsidRPr="005C11FB" w:rsidRDefault="00D2390D" w:rsidP="00D2390D">
            <w:r w:rsidRPr="005C11FB">
              <w:t>1.2</w:t>
            </w:r>
          </w:p>
        </w:tc>
        <w:tc>
          <w:tcPr>
            <w:tcW w:w="8075" w:type="dxa"/>
          </w:tcPr>
          <w:p w14:paraId="774E090E" w14:textId="486E6E1B" w:rsidR="001D652D" w:rsidRPr="005C11FB" w:rsidRDefault="001D652D" w:rsidP="00113C55">
            <w:pPr>
              <w:jc w:val="both"/>
            </w:pPr>
            <w:r w:rsidRPr="005C11FB">
              <w:t xml:space="preserve">La propuesta es </w:t>
            </w:r>
            <w:r w:rsidRPr="005C11FB">
              <w:rPr>
                <w:b/>
                <w:bCs/>
              </w:rPr>
              <w:t>completa</w:t>
            </w:r>
            <w:r w:rsidRPr="005C11FB">
              <w:t xml:space="preserve"> y responde todos los campos solicitados como obligatorios. Se permite dejar vacíos campos señalados como opcionales.</w:t>
            </w:r>
          </w:p>
          <w:p w14:paraId="2AA75087" w14:textId="7D84552C" w:rsidR="00D2390D" w:rsidRPr="005C11FB" w:rsidRDefault="001D652D" w:rsidP="00113C55">
            <w:pPr>
              <w:jc w:val="both"/>
            </w:pPr>
            <w:r w:rsidRPr="005C11FB">
              <w:t>[serán declaradas inadmisibles p</w:t>
            </w:r>
            <w:r w:rsidR="00D2390D" w:rsidRPr="005C11FB">
              <w:t>ropuestas con ítems del formulario de postulación vacíos que son obligatorios</w:t>
            </w:r>
            <w:r w:rsidRPr="005C11FB">
              <w:t>]</w:t>
            </w:r>
            <w:r w:rsidR="00D2390D" w:rsidRPr="005C11FB">
              <w:t>.</w:t>
            </w:r>
          </w:p>
        </w:tc>
        <w:tc>
          <w:tcPr>
            <w:tcW w:w="698" w:type="dxa"/>
          </w:tcPr>
          <w:p w14:paraId="6FC9143F" w14:textId="77777777" w:rsidR="00D2390D" w:rsidRPr="005C11FB" w:rsidRDefault="00D2390D" w:rsidP="00D2390D"/>
        </w:tc>
        <w:tc>
          <w:tcPr>
            <w:tcW w:w="635" w:type="dxa"/>
          </w:tcPr>
          <w:p w14:paraId="101AA07D" w14:textId="77777777" w:rsidR="00D2390D" w:rsidRPr="005C11FB" w:rsidRDefault="00D2390D" w:rsidP="00D2390D"/>
        </w:tc>
      </w:tr>
      <w:tr w:rsidR="00D2390D" w:rsidRPr="005C11FB" w14:paraId="09DAA008" w14:textId="77777777" w:rsidTr="00BC3AEB">
        <w:trPr>
          <w:trHeight w:val="730"/>
          <w:jc w:val="center"/>
        </w:trPr>
        <w:tc>
          <w:tcPr>
            <w:tcW w:w="662" w:type="dxa"/>
          </w:tcPr>
          <w:p w14:paraId="43B40C24" w14:textId="5600D705" w:rsidR="00D2390D" w:rsidRPr="005C11FB" w:rsidRDefault="00D2390D" w:rsidP="00D2390D">
            <w:r w:rsidRPr="005C11FB">
              <w:t>1.3</w:t>
            </w:r>
          </w:p>
        </w:tc>
        <w:tc>
          <w:tcPr>
            <w:tcW w:w="8075" w:type="dxa"/>
          </w:tcPr>
          <w:p w14:paraId="070F949A" w14:textId="55BA743B" w:rsidR="00D2390D" w:rsidRPr="005C11FB" w:rsidRDefault="000346E1" w:rsidP="00113C55">
            <w:pPr>
              <w:jc w:val="both"/>
            </w:pPr>
            <w:r w:rsidRPr="005C11FB">
              <w:t>E</w:t>
            </w:r>
            <w:r w:rsidR="00113C55" w:rsidRPr="005C11FB">
              <w:t xml:space="preserve">stá toda la información en </w:t>
            </w:r>
            <w:r w:rsidR="00113C55" w:rsidRPr="005C11FB">
              <w:rPr>
                <w:b/>
                <w:bCs/>
              </w:rPr>
              <w:t>inglés</w:t>
            </w:r>
            <w:r w:rsidRPr="005C11FB">
              <w:t>,</w:t>
            </w:r>
            <w:r w:rsidR="00113C55" w:rsidRPr="005C11FB">
              <w:t xml:space="preserve"> </w:t>
            </w:r>
            <w:r w:rsidRPr="005C11FB">
              <w:t>c</w:t>
            </w:r>
            <w:r w:rsidR="00113C55" w:rsidRPr="005C11FB">
              <w:t xml:space="preserve">on excepción de campos del formulario explícitos en español (resumen del proyecto) </w:t>
            </w:r>
            <w:r w:rsidR="00D2390D" w:rsidRPr="005C11FB">
              <w:t>nombres propios, títulos de publicaciones</w:t>
            </w:r>
            <w:r w:rsidR="00113C55" w:rsidRPr="005C11FB">
              <w:t>, etc</w:t>
            </w:r>
            <w:r w:rsidR="00D2390D" w:rsidRPr="005C11FB">
              <w:t>.</w:t>
            </w:r>
          </w:p>
          <w:p w14:paraId="4C03F700" w14:textId="22E217F9" w:rsidR="001D652D" w:rsidRPr="005C11FB" w:rsidRDefault="001D652D" w:rsidP="00113C55">
            <w:pPr>
              <w:jc w:val="both"/>
            </w:pPr>
            <w:r w:rsidRPr="005C11FB">
              <w:t>[se consideran inadmisibles campos</w:t>
            </w:r>
            <w:r w:rsidR="002A2D5E" w:rsidRPr="005C11FB">
              <w:t xml:space="preserve"> con información en un idioma distinto al inglés</w:t>
            </w:r>
            <w:r w:rsidRPr="005C11FB">
              <w:t>].</w:t>
            </w:r>
          </w:p>
        </w:tc>
        <w:tc>
          <w:tcPr>
            <w:tcW w:w="698" w:type="dxa"/>
          </w:tcPr>
          <w:p w14:paraId="4F27954A" w14:textId="77777777" w:rsidR="00D2390D" w:rsidRPr="005C11FB" w:rsidRDefault="00D2390D" w:rsidP="00D2390D"/>
        </w:tc>
        <w:tc>
          <w:tcPr>
            <w:tcW w:w="635" w:type="dxa"/>
          </w:tcPr>
          <w:p w14:paraId="3C970D00" w14:textId="77777777" w:rsidR="00D2390D" w:rsidRPr="005C11FB" w:rsidRDefault="00D2390D" w:rsidP="00D2390D"/>
        </w:tc>
      </w:tr>
      <w:tr w:rsidR="00D2390D" w:rsidRPr="005C11FB" w14:paraId="19CEC22C" w14:textId="77777777" w:rsidTr="00BC3AEB">
        <w:trPr>
          <w:trHeight w:val="1100"/>
          <w:jc w:val="center"/>
        </w:trPr>
        <w:tc>
          <w:tcPr>
            <w:tcW w:w="662" w:type="dxa"/>
          </w:tcPr>
          <w:p w14:paraId="2D976E0E" w14:textId="2F57CC05" w:rsidR="00D2390D" w:rsidRPr="005C11FB" w:rsidRDefault="00113C55" w:rsidP="00D2390D">
            <w:r w:rsidRPr="005C11FB">
              <w:t>1.4</w:t>
            </w:r>
          </w:p>
        </w:tc>
        <w:tc>
          <w:tcPr>
            <w:tcW w:w="8075" w:type="dxa"/>
          </w:tcPr>
          <w:p w14:paraId="0B56B4B2" w14:textId="6490B7D4" w:rsidR="00ED1FA1" w:rsidRPr="005C11FB" w:rsidRDefault="00113C55" w:rsidP="00113C55">
            <w:pPr>
              <w:jc w:val="both"/>
            </w:pPr>
            <w:r w:rsidRPr="005C11FB">
              <w:t>El equipo científico (</w:t>
            </w:r>
            <w:proofErr w:type="gramStart"/>
            <w:r w:rsidRPr="005C11FB">
              <w:t>Directo</w:t>
            </w:r>
            <w:r w:rsidR="001D652D" w:rsidRPr="005C11FB">
              <w:t>r</w:t>
            </w:r>
            <w:proofErr w:type="gramEnd"/>
            <w:r w:rsidRPr="005C11FB">
              <w:t>, Director Alterno, e Investigadores Principales) está constituido en un 50% +1 por investigadores en ciencias naturales y exactas</w:t>
            </w:r>
            <w:r w:rsidR="00DF35E1" w:rsidRPr="005C11FB">
              <w:t xml:space="preserve"> o bien, por ciencias </w:t>
            </w:r>
            <w:r w:rsidR="00ED1FA1" w:rsidRPr="005C11FB">
              <w:t>sociales, según corresponda</w:t>
            </w:r>
            <w:r w:rsidR="000346E1" w:rsidRPr="005C11FB">
              <w:t>.</w:t>
            </w:r>
            <w:r w:rsidRPr="005C11FB">
              <w:t xml:space="preserve"> </w:t>
            </w:r>
          </w:p>
          <w:p w14:paraId="6B8AD39F" w14:textId="4FAF3C93" w:rsidR="00113C55" w:rsidRPr="005C11FB" w:rsidRDefault="00113C55" w:rsidP="00113C55">
            <w:pPr>
              <w:jc w:val="both"/>
            </w:pPr>
            <w:r w:rsidRPr="005C11FB">
              <w:t xml:space="preserve">Para ello se revisa que los títulos profesionales y grados académicos (magíster, doctorado) </w:t>
            </w:r>
            <w:r w:rsidR="00AD5A12" w:rsidRPr="005C11FB">
              <w:t>corresponda</w:t>
            </w:r>
            <w:r w:rsidR="00B21A2D" w:rsidRPr="005C11FB">
              <w:t>n a</w:t>
            </w:r>
            <w:r w:rsidRPr="005C11FB">
              <w:t xml:space="preserve"> alguna disciplina de las </w:t>
            </w:r>
            <w:r w:rsidR="00AD5A12" w:rsidRPr="005C11FB">
              <w:t xml:space="preserve">ciencias naturales y exactas, o de las ciencias sociales, según listado </w:t>
            </w:r>
            <w:r w:rsidRPr="005C11FB">
              <w:t>de la OCDE.</w:t>
            </w:r>
          </w:p>
          <w:p w14:paraId="2339FD05" w14:textId="58333126" w:rsidR="001D652D" w:rsidRPr="005C11FB" w:rsidRDefault="001D652D" w:rsidP="00113C55">
            <w:pPr>
              <w:jc w:val="both"/>
            </w:pPr>
            <w:r w:rsidRPr="005C11FB">
              <w:t>[Se consideran inadmisibles propuestas que tengan menos del 50% + 1 investigadores en ciencias naturales y exactas</w:t>
            </w:r>
            <w:r w:rsidR="00B21A2D" w:rsidRPr="005C11FB">
              <w:t xml:space="preserve"> o bien, </w:t>
            </w:r>
            <w:r w:rsidR="004501EF" w:rsidRPr="005C11FB">
              <w:t>en</w:t>
            </w:r>
            <w:r w:rsidR="00B21A2D" w:rsidRPr="005C11FB">
              <w:t xml:space="preserve"> ciencias sociales, según corresponda</w:t>
            </w:r>
            <w:r w:rsidRPr="005C11FB">
              <w:t>]</w:t>
            </w:r>
            <w:r w:rsidR="004501EF" w:rsidRPr="005C11FB">
              <w:t>.</w:t>
            </w:r>
          </w:p>
        </w:tc>
        <w:tc>
          <w:tcPr>
            <w:tcW w:w="698" w:type="dxa"/>
          </w:tcPr>
          <w:p w14:paraId="02AC5F71" w14:textId="77777777" w:rsidR="00D2390D" w:rsidRPr="005C11FB" w:rsidRDefault="00D2390D" w:rsidP="00D2390D"/>
        </w:tc>
        <w:tc>
          <w:tcPr>
            <w:tcW w:w="635" w:type="dxa"/>
          </w:tcPr>
          <w:p w14:paraId="29D6357D" w14:textId="77777777" w:rsidR="00D2390D" w:rsidRPr="005C11FB" w:rsidRDefault="00D2390D" w:rsidP="00D2390D"/>
        </w:tc>
      </w:tr>
      <w:tr w:rsidR="00D2390D" w:rsidRPr="005C11FB" w14:paraId="5687B061" w14:textId="77777777" w:rsidTr="00BC3AEB">
        <w:trPr>
          <w:trHeight w:val="549"/>
          <w:jc w:val="center"/>
        </w:trPr>
        <w:tc>
          <w:tcPr>
            <w:tcW w:w="662" w:type="dxa"/>
          </w:tcPr>
          <w:p w14:paraId="5063AC41" w14:textId="720A5548" w:rsidR="00D2390D" w:rsidRPr="005C11FB" w:rsidRDefault="00113C55" w:rsidP="00D2390D">
            <w:r w:rsidRPr="005C11FB">
              <w:t>1.5</w:t>
            </w:r>
          </w:p>
        </w:tc>
        <w:tc>
          <w:tcPr>
            <w:tcW w:w="8075" w:type="dxa"/>
          </w:tcPr>
          <w:p w14:paraId="43225F01" w14:textId="535BDABA" w:rsidR="001D652D" w:rsidRPr="005C11FB" w:rsidRDefault="001D652D" w:rsidP="00113C55">
            <w:pPr>
              <w:jc w:val="both"/>
            </w:pPr>
            <w:r w:rsidRPr="005C11FB">
              <w:t>El equipo científico (</w:t>
            </w:r>
            <w:proofErr w:type="gramStart"/>
            <w:r w:rsidRPr="005C11FB">
              <w:t>Director</w:t>
            </w:r>
            <w:proofErr w:type="gramEnd"/>
            <w:r w:rsidRPr="005C11FB">
              <w:t>, Director Alterno, e Investigadores Principales) está constituido por mínimo tres (3) y máximo ocho (8) investigadores.</w:t>
            </w:r>
          </w:p>
          <w:p w14:paraId="2BFBE096" w14:textId="245BEB4E" w:rsidR="00D2390D" w:rsidRPr="005C11FB" w:rsidRDefault="001D652D" w:rsidP="00113C55">
            <w:pPr>
              <w:jc w:val="both"/>
            </w:pPr>
            <w:r w:rsidRPr="005C11FB">
              <w:t>[se consideran inadmisibles p</w:t>
            </w:r>
            <w:r w:rsidR="00113C55" w:rsidRPr="005C11FB">
              <w:t xml:space="preserve">ropuestas de Núcleos Milenio (Nuevos o de Renovación) que presenten menos de 3 (tres) o más de 8 (ocho) investigadores(as) principales, incluyendo al (a la) </w:t>
            </w:r>
            <w:proofErr w:type="gramStart"/>
            <w:r w:rsidR="00113C55" w:rsidRPr="005C11FB">
              <w:t>Director</w:t>
            </w:r>
            <w:proofErr w:type="gramEnd"/>
            <w:r w:rsidR="00113C55" w:rsidRPr="005C11FB">
              <w:t>(a) y al (a la) Director(a) Alterno(a)</w:t>
            </w:r>
            <w:r w:rsidRPr="005C11FB">
              <w:t>]</w:t>
            </w:r>
            <w:r w:rsidR="00113C55" w:rsidRPr="005C11FB">
              <w:t>.</w:t>
            </w:r>
          </w:p>
        </w:tc>
        <w:tc>
          <w:tcPr>
            <w:tcW w:w="698" w:type="dxa"/>
          </w:tcPr>
          <w:p w14:paraId="78E3A2B8" w14:textId="77777777" w:rsidR="00D2390D" w:rsidRPr="005C11FB" w:rsidRDefault="00D2390D" w:rsidP="00D2390D"/>
        </w:tc>
        <w:tc>
          <w:tcPr>
            <w:tcW w:w="635" w:type="dxa"/>
          </w:tcPr>
          <w:p w14:paraId="4FE670F1" w14:textId="77777777" w:rsidR="00D2390D" w:rsidRPr="005C11FB" w:rsidRDefault="00D2390D" w:rsidP="00D2390D"/>
        </w:tc>
      </w:tr>
      <w:tr w:rsidR="00113C55" w:rsidRPr="005C11FB" w14:paraId="4BA211F4" w14:textId="77777777" w:rsidTr="00BC3AEB">
        <w:trPr>
          <w:trHeight w:val="789"/>
          <w:jc w:val="center"/>
        </w:trPr>
        <w:tc>
          <w:tcPr>
            <w:tcW w:w="662" w:type="dxa"/>
          </w:tcPr>
          <w:p w14:paraId="3CC2ADCE" w14:textId="6E4CBC7F" w:rsidR="00113C55" w:rsidRPr="005C11FB" w:rsidRDefault="00113C55" w:rsidP="00113C55">
            <w:r w:rsidRPr="005C11FB">
              <w:t>1.6</w:t>
            </w:r>
          </w:p>
        </w:tc>
        <w:tc>
          <w:tcPr>
            <w:tcW w:w="8075" w:type="dxa"/>
          </w:tcPr>
          <w:p w14:paraId="6D14D0D3" w14:textId="1AE1FD4A" w:rsidR="001D652D" w:rsidRPr="005C11FB" w:rsidRDefault="001D652D" w:rsidP="00113C55">
            <w:pPr>
              <w:jc w:val="both"/>
            </w:pPr>
            <w:r w:rsidRPr="005C11FB">
              <w:t>Todos los investigadores seniors vienen respaldados por sus respectivas cartas de compromiso</w:t>
            </w:r>
            <w:r w:rsidR="000346E1" w:rsidRPr="005C11FB">
              <w:t>.</w:t>
            </w:r>
          </w:p>
          <w:p w14:paraId="139299C5" w14:textId="073EA12C" w:rsidR="00113C55" w:rsidRPr="005C11FB" w:rsidRDefault="001D652D" w:rsidP="00113C55">
            <w:pPr>
              <w:jc w:val="both"/>
            </w:pPr>
            <w:r w:rsidRPr="005C11FB">
              <w:t>[Se declararán inadmisibles p</w:t>
            </w:r>
            <w:r w:rsidR="00113C55" w:rsidRPr="005C11FB">
              <w:t xml:space="preserve">ropuestas que habiendo incluido Investigadores(as) Senior, no incluyan las cartas de compromiso de cada uno de ellos(as) indicando su compromiso y/o apoyo al proyecto de Núcleo presentado según se indica en </w:t>
            </w:r>
            <w:r w:rsidR="00DD267A" w:rsidRPr="005C11FB">
              <w:t>las</w:t>
            </w:r>
            <w:r w:rsidR="00113C55" w:rsidRPr="005C11FB">
              <w:t xml:space="preserve"> bases.</w:t>
            </w:r>
            <w:r w:rsidRPr="005C11FB">
              <w:t xml:space="preserve"> Particularmente se revisará que el número de cartas calce con el número de seniors, que toda carta incluya el nombre del senior, su apoyo manifiesto y explicito, su firma</w:t>
            </w:r>
            <w:r w:rsidR="00C65B58" w:rsidRPr="005C11FB">
              <w:t xml:space="preserve">]. </w:t>
            </w:r>
          </w:p>
        </w:tc>
        <w:tc>
          <w:tcPr>
            <w:tcW w:w="698" w:type="dxa"/>
          </w:tcPr>
          <w:p w14:paraId="7A21DD8D" w14:textId="77777777" w:rsidR="00113C55" w:rsidRPr="005C11FB" w:rsidRDefault="00113C55" w:rsidP="00113C55"/>
        </w:tc>
        <w:tc>
          <w:tcPr>
            <w:tcW w:w="635" w:type="dxa"/>
          </w:tcPr>
          <w:p w14:paraId="003D52E7" w14:textId="77777777" w:rsidR="00113C55" w:rsidRPr="005C11FB" w:rsidRDefault="00113C55" w:rsidP="00113C55"/>
        </w:tc>
      </w:tr>
      <w:tr w:rsidR="00113C55" w:rsidRPr="005C11FB" w14:paraId="34884672" w14:textId="77777777" w:rsidTr="00BC3AEB">
        <w:trPr>
          <w:trHeight w:val="509"/>
          <w:jc w:val="center"/>
        </w:trPr>
        <w:tc>
          <w:tcPr>
            <w:tcW w:w="662" w:type="dxa"/>
          </w:tcPr>
          <w:p w14:paraId="11624CE9" w14:textId="13D095AB" w:rsidR="00113C55" w:rsidRPr="005C11FB" w:rsidRDefault="00113C55" w:rsidP="00113C55">
            <w:r w:rsidRPr="005C11FB">
              <w:t>1.7</w:t>
            </w:r>
          </w:p>
        </w:tc>
        <w:tc>
          <w:tcPr>
            <w:tcW w:w="8075" w:type="dxa"/>
          </w:tcPr>
          <w:p w14:paraId="22C30A3A" w14:textId="068E9FC2" w:rsidR="00C65B58" w:rsidRPr="005C11FB" w:rsidRDefault="00C65B58" w:rsidP="00113C55">
            <w:pPr>
              <w:jc w:val="both"/>
            </w:pPr>
            <w:r w:rsidRPr="005C11FB">
              <w:t>La propuesta cuenta con al menos una (1) Institución Albergante.</w:t>
            </w:r>
          </w:p>
          <w:p w14:paraId="032D4956" w14:textId="04C91093" w:rsidR="00113C55" w:rsidRPr="005C11FB" w:rsidRDefault="00C65B58" w:rsidP="00113C55">
            <w:pPr>
              <w:jc w:val="both"/>
            </w:pPr>
            <w:r w:rsidRPr="005C11FB">
              <w:t xml:space="preserve">[Se declarará inadmisible la falta u omisión de una </w:t>
            </w:r>
            <w:r w:rsidR="00113C55" w:rsidRPr="005C11FB">
              <w:t>Institución Albergante al momento de la postulación</w:t>
            </w:r>
            <w:r w:rsidRPr="005C11FB">
              <w:t xml:space="preserve">. Dicho compromiso se comprobará mediante la </w:t>
            </w:r>
            <w:r w:rsidR="004A7876" w:rsidRPr="005C11FB">
              <w:t>validación en el sistema de postulación</w:t>
            </w:r>
            <w:r w:rsidRPr="005C11FB">
              <w:t>].</w:t>
            </w:r>
          </w:p>
        </w:tc>
        <w:tc>
          <w:tcPr>
            <w:tcW w:w="698" w:type="dxa"/>
          </w:tcPr>
          <w:p w14:paraId="7B630EAD" w14:textId="77777777" w:rsidR="00113C55" w:rsidRPr="005C11FB" w:rsidRDefault="00113C55" w:rsidP="00113C55"/>
        </w:tc>
        <w:tc>
          <w:tcPr>
            <w:tcW w:w="635" w:type="dxa"/>
          </w:tcPr>
          <w:p w14:paraId="22370A06" w14:textId="77777777" w:rsidR="00113C55" w:rsidRPr="005C11FB" w:rsidRDefault="00113C55" w:rsidP="00113C55"/>
        </w:tc>
      </w:tr>
      <w:tr w:rsidR="00113C55" w:rsidRPr="005C11FB" w14:paraId="3833BA54" w14:textId="77777777" w:rsidTr="00BC3AEB">
        <w:trPr>
          <w:trHeight w:val="1578"/>
          <w:jc w:val="center"/>
        </w:trPr>
        <w:tc>
          <w:tcPr>
            <w:tcW w:w="662" w:type="dxa"/>
          </w:tcPr>
          <w:p w14:paraId="091AB63B" w14:textId="0AA24D6B" w:rsidR="00113C55" w:rsidRPr="005C11FB" w:rsidRDefault="00113C55" w:rsidP="00113C55">
            <w:r w:rsidRPr="005C11FB">
              <w:t>1.8</w:t>
            </w:r>
          </w:p>
        </w:tc>
        <w:tc>
          <w:tcPr>
            <w:tcW w:w="8075" w:type="dxa"/>
          </w:tcPr>
          <w:p w14:paraId="0F86DC3A" w14:textId="1218FDEF" w:rsidR="00C65B58" w:rsidRPr="005C11FB" w:rsidRDefault="00C65B58" w:rsidP="00113C55">
            <w:pPr>
              <w:jc w:val="both"/>
            </w:pPr>
            <w:r w:rsidRPr="005C11FB">
              <w:t>El equipo científico (</w:t>
            </w:r>
            <w:proofErr w:type="gramStart"/>
            <w:r w:rsidRPr="005C11FB">
              <w:t>Director</w:t>
            </w:r>
            <w:proofErr w:type="gramEnd"/>
            <w:r w:rsidRPr="005C11FB">
              <w:t>, Director Alterno, e Investigadores Principales) está constituido por al menos una persona de región distinta a la Metropolitana.</w:t>
            </w:r>
          </w:p>
          <w:p w14:paraId="6AB19ED0" w14:textId="3B268A59" w:rsidR="00C65B58" w:rsidRPr="005C11FB" w:rsidRDefault="00C65B58" w:rsidP="00113C55">
            <w:pPr>
              <w:jc w:val="both"/>
            </w:pPr>
          </w:p>
          <w:p w14:paraId="60CDB87E" w14:textId="20650B0E" w:rsidR="00113C55" w:rsidRPr="005C11FB" w:rsidRDefault="00C65B58" w:rsidP="00C65B58">
            <w:pPr>
              <w:jc w:val="both"/>
            </w:pPr>
            <w:r w:rsidRPr="005C11FB">
              <w:t>[Serán declaradas inadmisibles p</w:t>
            </w:r>
            <w:r w:rsidR="00113C55" w:rsidRPr="005C11FB">
              <w:t xml:space="preserve">ropuestas de Núcleos Nuevos o de Renovación que al momento de postular </w:t>
            </w:r>
            <w:r w:rsidRPr="005C11FB">
              <w:t xml:space="preserve">no </w:t>
            </w:r>
            <w:r w:rsidR="00113C55" w:rsidRPr="005C11FB">
              <w:t>cuenten con al menos uno (1) de los Investigadores Principales que se encuentre prestando servicios o desempeñándose sea a tiempo parcial o tiempo completo en alguna organización de investigación (a modo de ejemplo universidad, centro u afines) en una región del territorio nacional distinta a la Metropolitana</w:t>
            </w:r>
            <w:r w:rsidR="003F452C" w:rsidRPr="005C11FB">
              <w:t>. S</w:t>
            </w:r>
            <w:r w:rsidR="009E003B" w:rsidRPr="005C11FB">
              <w:t xml:space="preserve">e revisa campo </w:t>
            </w:r>
            <w:r w:rsidR="003F452C" w:rsidRPr="005C11FB">
              <w:t>r</w:t>
            </w:r>
            <w:r w:rsidR="009E003B" w:rsidRPr="005C11FB">
              <w:t>egión del investigador</w:t>
            </w:r>
            <w:r w:rsidR="003F452C" w:rsidRPr="005C11FB">
              <w:t>, dirección de correspondencia y/o afiliación principal</w:t>
            </w:r>
            <w:r w:rsidR="003C38EA" w:rsidRPr="005C11FB">
              <w:t>].</w:t>
            </w:r>
            <w:r w:rsidR="009E003B" w:rsidRPr="005C11FB">
              <w:t xml:space="preserve">  </w:t>
            </w:r>
          </w:p>
        </w:tc>
        <w:tc>
          <w:tcPr>
            <w:tcW w:w="698" w:type="dxa"/>
          </w:tcPr>
          <w:p w14:paraId="4F2BA96A" w14:textId="77777777" w:rsidR="00113C55" w:rsidRPr="005C11FB" w:rsidRDefault="00113C55" w:rsidP="00113C55"/>
        </w:tc>
        <w:tc>
          <w:tcPr>
            <w:tcW w:w="635" w:type="dxa"/>
          </w:tcPr>
          <w:p w14:paraId="590F3A12" w14:textId="77777777" w:rsidR="00113C55" w:rsidRPr="005C11FB" w:rsidRDefault="00113C55" w:rsidP="00113C55"/>
        </w:tc>
      </w:tr>
      <w:tr w:rsidR="00D2390D" w:rsidRPr="005C11FB" w14:paraId="6B58B177" w14:textId="77777777" w:rsidTr="00BC3AEB">
        <w:trPr>
          <w:trHeight w:val="263"/>
          <w:jc w:val="center"/>
        </w:trPr>
        <w:tc>
          <w:tcPr>
            <w:tcW w:w="662" w:type="dxa"/>
          </w:tcPr>
          <w:p w14:paraId="3EF29DCA" w14:textId="30302038" w:rsidR="00D2390D" w:rsidRPr="005C11FB" w:rsidRDefault="00476228" w:rsidP="00D2390D">
            <w:r w:rsidRPr="005C11FB">
              <w:t>1.9</w:t>
            </w:r>
          </w:p>
        </w:tc>
        <w:tc>
          <w:tcPr>
            <w:tcW w:w="8075" w:type="dxa"/>
          </w:tcPr>
          <w:p w14:paraId="4F109F6A" w14:textId="7444BADA" w:rsidR="00C65B58" w:rsidRPr="005C11FB" w:rsidRDefault="00C65B58" w:rsidP="00113C55">
            <w:pPr>
              <w:widowControl w:val="0"/>
              <w:autoSpaceDE w:val="0"/>
              <w:autoSpaceDN w:val="0"/>
              <w:jc w:val="both"/>
            </w:pPr>
            <w:r w:rsidRPr="005C11FB">
              <w:t>Para núcleos que deseen renovarse, se trata de la primera y única vez que postulan a renovación.</w:t>
            </w:r>
          </w:p>
          <w:p w14:paraId="7C9C2FF0" w14:textId="0BC12E0B" w:rsidR="00D2390D" w:rsidRPr="005C11FB" w:rsidRDefault="00C65B58" w:rsidP="00C65B58">
            <w:pPr>
              <w:widowControl w:val="0"/>
              <w:autoSpaceDE w:val="0"/>
              <w:autoSpaceDN w:val="0"/>
              <w:jc w:val="both"/>
            </w:pPr>
            <w:r w:rsidRPr="005C11FB">
              <w:t>[Se considerarán inadmisibles p</w:t>
            </w:r>
            <w:r w:rsidR="00113C55" w:rsidRPr="005C11FB">
              <w:t>ropuestas a renovación que ya hayan sido renovadas una (1) vez, es decir que ya cuenten con 6 años de financiamiento</w:t>
            </w:r>
            <w:r w:rsidRPr="005C11FB">
              <w:t>]</w:t>
            </w:r>
            <w:r w:rsidR="00113C55" w:rsidRPr="005C11FB">
              <w:t>.</w:t>
            </w:r>
          </w:p>
        </w:tc>
        <w:tc>
          <w:tcPr>
            <w:tcW w:w="698" w:type="dxa"/>
          </w:tcPr>
          <w:p w14:paraId="0EE7F710" w14:textId="77777777" w:rsidR="00D2390D" w:rsidRPr="005C11FB" w:rsidRDefault="00D2390D" w:rsidP="00D2390D"/>
        </w:tc>
        <w:tc>
          <w:tcPr>
            <w:tcW w:w="635" w:type="dxa"/>
          </w:tcPr>
          <w:p w14:paraId="73FDD170" w14:textId="77777777" w:rsidR="00D2390D" w:rsidRPr="005C11FB" w:rsidRDefault="00D2390D" w:rsidP="00D2390D"/>
        </w:tc>
      </w:tr>
      <w:tr w:rsidR="00D2390D" w:rsidRPr="005C11FB" w14:paraId="675D7A50" w14:textId="77777777" w:rsidTr="00BC3AEB">
        <w:trPr>
          <w:trHeight w:val="246"/>
          <w:jc w:val="center"/>
        </w:trPr>
        <w:tc>
          <w:tcPr>
            <w:tcW w:w="662" w:type="dxa"/>
          </w:tcPr>
          <w:p w14:paraId="59156ADA" w14:textId="28F83B21" w:rsidR="00D2390D" w:rsidRPr="005C11FB" w:rsidRDefault="00476228" w:rsidP="00D2390D">
            <w:r w:rsidRPr="005C11FB">
              <w:t>1.10</w:t>
            </w:r>
          </w:p>
        </w:tc>
        <w:tc>
          <w:tcPr>
            <w:tcW w:w="8075" w:type="dxa"/>
          </w:tcPr>
          <w:p w14:paraId="3996E85A" w14:textId="49820694" w:rsidR="00476228" w:rsidRPr="005C11FB" w:rsidRDefault="009453BC" w:rsidP="00113C55">
            <w:pPr>
              <w:widowControl w:val="0"/>
              <w:autoSpaceDE w:val="0"/>
              <w:autoSpaceDN w:val="0"/>
              <w:jc w:val="both"/>
            </w:pPr>
            <w:r w:rsidRPr="005C11FB">
              <w:t>Podrán postular a renovación, centros que estén en su último año de vigencia</w:t>
            </w:r>
            <w:r w:rsidR="005057F9" w:rsidRPr="005C11FB">
              <w:t xml:space="preserve"> al momento del cierre de la postulación. </w:t>
            </w:r>
          </w:p>
          <w:p w14:paraId="25B125E8" w14:textId="4D609D8B" w:rsidR="00D2390D" w:rsidRPr="005C11FB" w:rsidRDefault="00476228" w:rsidP="00476228">
            <w:pPr>
              <w:widowControl w:val="0"/>
              <w:autoSpaceDE w:val="0"/>
              <w:autoSpaceDN w:val="0"/>
              <w:jc w:val="both"/>
            </w:pPr>
            <w:r w:rsidRPr="005C11FB">
              <w:t>[Se considerarán inadmisibles</w:t>
            </w:r>
            <w:r w:rsidR="009453BC" w:rsidRPr="005C11FB">
              <w:t xml:space="preserve"> </w:t>
            </w:r>
            <w:r w:rsidRPr="005C11FB">
              <w:t xml:space="preserve">propuestas núcleos de renovación, núcleos vigentes que </w:t>
            </w:r>
            <w:r w:rsidR="005057F9" w:rsidRPr="005C11FB">
              <w:t xml:space="preserve">no </w:t>
            </w:r>
            <w:r w:rsidRPr="005C11FB">
              <w:t xml:space="preserve">se encuentren en </w:t>
            </w:r>
            <w:r w:rsidR="005057F9" w:rsidRPr="005C11FB">
              <w:t>último</w:t>
            </w:r>
            <w:r w:rsidRPr="005C11FB">
              <w:t xml:space="preserve"> año de vigencia]</w:t>
            </w:r>
            <w:r w:rsidR="007A4279" w:rsidRPr="005C11FB">
              <w:t>.</w:t>
            </w:r>
          </w:p>
        </w:tc>
        <w:tc>
          <w:tcPr>
            <w:tcW w:w="698" w:type="dxa"/>
          </w:tcPr>
          <w:p w14:paraId="180800A9" w14:textId="77777777" w:rsidR="00D2390D" w:rsidRPr="005C11FB" w:rsidRDefault="00D2390D" w:rsidP="00D2390D"/>
        </w:tc>
        <w:tc>
          <w:tcPr>
            <w:tcW w:w="635" w:type="dxa"/>
          </w:tcPr>
          <w:p w14:paraId="060E22E6" w14:textId="77777777" w:rsidR="00D2390D" w:rsidRPr="005C11FB" w:rsidRDefault="00D2390D" w:rsidP="00D2390D"/>
        </w:tc>
      </w:tr>
      <w:tr w:rsidR="00925F5E" w:rsidRPr="005C11FB" w14:paraId="47D15D53" w14:textId="77777777" w:rsidTr="00BC3AEB">
        <w:trPr>
          <w:trHeight w:val="246"/>
          <w:jc w:val="center"/>
        </w:trPr>
        <w:tc>
          <w:tcPr>
            <w:tcW w:w="662" w:type="dxa"/>
          </w:tcPr>
          <w:p w14:paraId="2296EAAE" w14:textId="1AADE476" w:rsidR="00925F5E" w:rsidRPr="005C11FB" w:rsidRDefault="00925F5E" w:rsidP="00D2390D">
            <w:r w:rsidRPr="005C11FB">
              <w:t>1.11</w:t>
            </w:r>
          </w:p>
        </w:tc>
        <w:tc>
          <w:tcPr>
            <w:tcW w:w="8075" w:type="dxa"/>
          </w:tcPr>
          <w:p w14:paraId="7E11DAB0" w14:textId="64217E70" w:rsidR="00F00AB7" w:rsidRPr="005C11FB" w:rsidRDefault="00BA2054" w:rsidP="00113C55">
            <w:pPr>
              <w:widowControl w:val="0"/>
              <w:autoSpaceDE w:val="0"/>
              <w:autoSpaceDN w:val="0"/>
              <w:jc w:val="both"/>
              <w:rPr>
                <w:lang w:val="es-MX"/>
              </w:rPr>
            </w:pPr>
            <w:r w:rsidRPr="005C11FB">
              <w:t>En el caso de p</w:t>
            </w:r>
            <w:r w:rsidR="00F00AB7" w:rsidRPr="005C11FB">
              <w:t xml:space="preserve">ropuestas a renovación, el </w:t>
            </w:r>
            <w:proofErr w:type="gramStart"/>
            <w:r w:rsidR="00F00AB7" w:rsidRPr="005C11FB">
              <w:t>Director</w:t>
            </w:r>
            <w:proofErr w:type="gramEnd"/>
            <w:r w:rsidR="00F00AB7" w:rsidRPr="005C11FB">
              <w:t>(a) y/o Director(a) Alterno(a) coincid</w:t>
            </w:r>
            <w:r w:rsidRPr="005C11FB">
              <w:t>e</w:t>
            </w:r>
            <w:r w:rsidR="00F00AB7" w:rsidRPr="005C11FB">
              <w:t>n con el primer periodo de 36 meses de vigencia,</w:t>
            </w:r>
            <w:r w:rsidR="00F00AB7" w:rsidRPr="005C11FB">
              <w:rPr>
                <w:lang w:val="es-MX"/>
              </w:rPr>
              <w:t xml:space="preserve"> en cualquiera de esos 2 cargos</w:t>
            </w:r>
            <w:r w:rsidRPr="005C11FB">
              <w:rPr>
                <w:lang w:val="es-MX"/>
              </w:rPr>
              <w:t>.</w:t>
            </w:r>
          </w:p>
          <w:p w14:paraId="12B5CB03" w14:textId="5535AE0B" w:rsidR="00925F5E" w:rsidRPr="005C11FB" w:rsidRDefault="00BA2054" w:rsidP="00BA2054">
            <w:pPr>
              <w:widowControl w:val="0"/>
              <w:autoSpaceDE w:val="0"/>
              <w:autoSpaceDN w:val="0"/>
              <w:jc w:val="both"/>
            </w:pPr>
            <w:r w:rsidRPr="005C11FB">
              <w:t xml:space="preserve">[Se considerarán inadmisibles propuestas a renovación </w:t>
            </w:r>
            <w:r w:rsidR="00F00AB7" w:rsidRPr="005C11FB">
              <w:t xml:space="preserve">en que el </w:t>
            </w:r>
            <w:proofErr w:type="gramStart"/>
            <w:r w:rsidR="00F00AB7" w:rsidRPr="005C11FB">
              <w:t>Director</w:t>
            </w:r>
            <w:proofErr w:type="gramEnd"/>
            <w:r w:rsidR="00F00AB7" w:rsidRPr="005C11FB">
              <w:t>(a) y/o Director(a) Alterno(a) no coincidan con el primer periodo de 36 meses de vigencia,</w:t>
            </w:r>
            <w:r w:rsidR="00F00AB7" w:rsidRPr="005C11FB">
              <w:rPr>
                <w:lang w:val="es-MX"/>
              </w:rPr>
              <w:t xml:space="preserve"> en cualquiera de esos 2 cargos</w:t>
            </w:r>
            <w:r w:rsidRPr="005C11FB">
              <w:rPr>
                <w:lang w:val="es-MX"/>
              </w:rPr>
              <w:t>]</w:t>
            </w:r>
          </w:p>
        </w:tc>
        <w:tc>
          <w:tcPr>
            <w:tcW w:w="698" w:type="dxa"/>
          </w:tcPr>
          <w:p w14:paraId="6339F599" w14:textId="77777777" w:rsidR="00925F5E" w:rsidRPr="005C11FB" w:rsidRDefault="00925F5E" w:rsidP="00D2390D"/>
        </w:tc>
        <w:tc>
          <w:tcPr>
            <w:tcW w:w="635" w:type="dxa"/>
          </w:tcPr>
          <w:p w14:paraId="418FE1AC" w14:textId="77777777" w:rsidR="00925F5E" w:rsidRPr="005C11FB" w:rsidRDefault="00925F5E" w:rsidP="00D2390D"/>
        </w:tc>
      </w:tr>
      <w:tr w:rsidR="00925F5E" w:rsidRPr="005C11FB" w14:paraId="65D94D3F" w14:textId="77777777" w:rsidTr="00BC3AEB">
        <w:trPr>
          <w:trHeight w:val="246"/>
          <w:jc w:val="center"/>
        </w:trPr>
        <w:tc>
          <w:tcPr>
            <w:tcW w:w="662" w:type="dxa"/>
          </w:tcPr>
          <w:p w14:paraId="27C1F9AF" w14:textId="3E4F7DA0" w:rsidR="00925F5E" w:rsidRPr="005C11FB" w:rsidRDefault="00925F5E" w:rsidP="00D2390D">
            <w:r w:rsidRPr="005C11FB">
              <w:t>1.12</w:t>
            </w:r>
          </w:p>
        </w:tc>
        <w:tc>
          <w:tcPr>
            <w:tcW w:w="8075" w:type="dxa"/>
          </w:tcPr>
          <w:p w14:paraId="71E8AFDE" w14:textId="1CECD236" w:rsidR="00925F5E" w:rsidRPr="005C11FB" w:rsidRDefault="00A14385" w:rsidP="00113C55">
            <w:pPr>
              <w:widowControl w:val="0"/>
              <w:autoSpaceDE w:val="0"/>
              <w:autoSpaceDN w:val="0"/>
              <w:jc w:val="both"/>
            </w:pPr>
            <w:r w:rsidRPr="005C11FB">
              <w:rPr>
                <w:lang w:val="es-MX"/>
              </w:rPr>
              <w:t xml:space="preserve">Propuestas a renovación con </w:t>
            </w:r>
            <w:r w:rsidR="00313A1E" w:rsidRPr="005C11FB">
              <w:rPr>
                <w:lang w:val="es-MX"/>
              </w:rPr>
              <w:t>más</w:t>
            </w:r>
            <w:r w:rsidRPr="005C11FB">
              <w:rPr>
                <w:lang w:val="es-MX"/>
              </w:rPr>
              <w:t xml:space="preserve"> del 40% de la composición del equipo de investigadores del primer periodo de 36 meses de vigencia del proyecto adjudicado en su primera etapa, incluyendo Investigadores Principales, </w:t>
            </w:r>
            <w:proofErr w:type="gramStart"/>
            <w:r w:rsidRPr="005C11FB">
              <w:rPr>
                <w:lang w:val="es-MX"/>
              </w:rPr>
              <w:t>Director</w:t>
            </w:r>
            <w:proofErr w:type="gramEnd"/>
            <w:r w:rsidRPr="005C11FB">
              <w:rPr>
                <w:lang w:val="es-MX"/>
              </w:rPr>
              <w:t>(a) y Director(a) Alterno(a).</w:t>
            </w:r>
          </w:p>
          <w:p w14:paraId="57947382" w14:textId="44492979" w:rsidR="00A14385" w:rsidRPr="005C11FB" w:rsidRDefault="00A14385" w:rsidP="00113C55">
            <w:pPr>
              <w:widowControl w:val="0"/>
              <w:autoSpaceDE w:val="0"/>
              <w:autoSpaceDN w:val="0"/>
              <w:jc w:val="both"/>
            </w:pPr>
            <w:r w:rsidRPr="005C11FB">
              <w:t>[Se considerarán inadmisibles propuestas a renovación</w:t>
            </w:r>
            <w:r w:rsidRPr="005C11FB">
              <w:rPr>
                <w:lang w:val="es-MX"/>
              </w:rPr>
              <w:t xml:space="preserve"> con menos del 40% de la composición del equipo de investigadores del primer periodo de 36 meses de vigencia del proyecto adjudicado en su primera etapa, incluyendo Investigadores Principales, </w:t>
            </w:r>
            <w:proofErr w:type="gramStart"/>
            <w:r w:rsidRPr="005C11FB">
              <w:rPr>
                <w:lang w:val="es-MX"/>
              </w:rPr>
              <w:t>Director</w:t>
            </w:r>
            <w:proofErr w:type="gramEnd"/>
            <w:r w:rsidRPr="005C11FB">
              <w:rPr>
                <w:lang w:val="es-MX"/>
              </w:rPr>
              <w:t>(a) y Director(a) Alterno(a).</w:t>
            </w:r>
            <w:r w:rsidR="005C4088" w:rsidRPr="005C11FB">
              <w:rPr>
                <w:lang w:val="es-MX"/>
              </w:rPr>
              <w:t>]</w:t>
            </w:r>
          </w:p>
        </w:tc>
        <w:tc>
          <w:tcPr>
            <w:tcW w:w="698" w:type="dxa"/>
          </w:tcPr>
          <w:p w14:paraId="75202042" w14:textId="77777777" w:rsidR="00925F5E" w:rsidRPr="005C11FB" w:rsidRDefault="00925F5E" w:rsidP="00D2390D"/>
        </w:tc>
        <w:tc>
          <w:tcPr>
            <w:tcW w:w="635" w:type="dxa"/>
          </w:tcPr>
          <w:p w14:paraId="6C82829A" w14:textId="77777777" w:rsidR="00925F5E" w:rsidRPr="005C11FB" w:rsidRDefault="00925F5E" w:rsidP="00D2390D"/>
        </w:tc>
      </w:tr>
      <w:tr w:rsidR="00925F5E" w:rsidRPr="005C11FB" w14:paraId="539CC550" w14:textId="77777777" w:rsidTr="00BC3AEB">
        <w:trPr>
          <w:trHeight w:val="246"/>
          <w:jc w:val="center"/>
        </w:trPr>
        <w:tc>
          <w:tcPr>
            <w:tcW w:w="662" w:type="dxa"/>
          </w:tcPr>
          <w:p w14:paraId="2FAED493" w14:textId="5C89AC7A" w:rsidR="00925F5E" w:rsidRPr="005C11FB" w:rsidRDefault="00925F5E" w:rsidP="00D2390D">
            <w:r w:rsidRPr="005C11FB">
              <w:t>1.13</w:t>
            </w:r>
          </w:p>
        </w:tc>
        <w:tc>
          <w:tcPr>
            <w:tcW w:w="8075" w:type="dxa"/>
          </w:tcPr>
          <w:p w14:paraId="4840C923" w14:textId="2FB77239" w:rsidR="00925F5E" w:rsidRPr="005C11FB" w:rsidRDefault="004932FC" w:rsidP="00113C55">
            <w:pPr>
              <w:widowControl w:val="0"/>
              <w:autoSpaceDE w:val="0"/>
              <w:autoSpaceDN w:val="0"/>
              <w:jc w:val="both"/>
              <w:rPr>
                <w:lang w:val="es-MX"/>
              </w:rPr>
            </w:pPr>
            <w:r w:rsidRPr="005C11FB">
              <w:rPr>
                <w:lang w:val="es-MX"/>
              </w:rPr>
              <w:t>Propuestas a renovación c</w:t>
            </w:r>
            <w:r w:rsidR="000C5C4E" w:rsidRPr="005C11FB">
              <w:rPr>
                <w:lang w:val="es-MX"/>
              </w:rPr>
              <w:t>on igual o más</w:t>
            </w:r>
            <w:r w:rsidRPr="005C11FB">
              <w:rPr>
                <w:lang w:val="es-MX"/>
              </w:rPr>
              <w:t xml:space="preserve"> del 70% de las líneas de investigación del proyecto adjudicado en su primera etapa</w:t>
            </w:r>
            <w:r w:rsidR="000C5C4E" w:rsidRPr="005C11FB">
              <w:rPr>
                <w:lang w:val="es-MX"/>
              </w:rPr>
              <w:t>.</w:t>
            </w:r>
          </w:p>
          <w:p w14:paraId="611DC77E" w14:textId="44237354" w:rsidR="004932FC" w:rsidRPr="005C11FB" w:rsidRDefault="004932FC" w:rsidP="00113C55">
            <w:pPr>
              <w:widowControl w:val="0"/>
              <w:autoSpaceDE w:val="0"/>
              <w:autoSpaceDN w:val="0"/>
              <w:jc w:val="both"/>
            </w:pPr>
            <w:r w:rsidRPr="005C11FB">
              <w:t xml:space="preserve">[Se considerarán inadmisibles propuestas </w:t>
            </w:r>
            <w:r w:rsidRPr="005C11FB">
              <w:rPr>
                <w:lang w:val="es-MX"/>
              </w:rPr>
              <w:t>a renovación con menos del 70% de las líneas de investigación del proyecto adjudicado en su primera etapa].</w:t>
            </w:r>
          </w:p>
        </w:tc>
        <w:tc>
          <w:tcPr>
            <w:tcW w:w="698" w:type="dxa"/>
          </w:tcPr>
          <w:p w14:paraId="4E7B2089" w14:textId="77777777" w:rsidR="00925F5E" w:rsidRPr="005C11FB" w:rsidRDefault="00925F5E" w:rsidP="00D2390D"/>
        </w:tc>
        <w:tc>
          <w:tcPr>
            <w:tcW w:w="635" w:type="dxa"/>
          </w:tcPr>
          <w:p w14:paraId="649C19F5" w14:textId="77777777" w:rsidR="00925F5E" w:rsidRPr="005C11FB" w:rsidRDefault="00925F5E" w:rsidP="00D2390D"/>
        </w:tc>
      </w:tr>
      <w:tr w:rsidR="00925F5E" w:rsidRPr="005C11FB" w14:paraId="369C793E" w14:textId="77777777" w:rsidTr="00BC3AEB">
        <w:trPr>
          <w:trHeight w:val="246"/>
          <w:jc w:val="center"/>
        </w:trPr>
        <w:tc>
          <w:tcPr>
            <w:tcW w:w="662" w:type="dxa"/>
          </w:tcPr>
          <w:p w14:paraId="0AF36B09" w14:textId="77777777" w:rsidR="00925F5E" w:rsidRPr="005C11FB" w:rsidRDefault="00925F5E" w:rsidP="00D2390D"/>
        </w:tc>
        <w:tc>
          <w:tcPr>
            <w:tcW w:w="8075" w:type="dxa"/>
          </w:tcPr>
          <w:p w14:paraId="375DE3F4" w14:textId="77777777" w:rsidR="00925F5E" w:rsidRPr="005C11FB" w:rsidRDefault="00925F5E" w:rsidP="00113C55">
            <w:pPr>
              <w:widowControl w:val="0"/>
              <w:autoSpaceDE w:val="0"/>
              <w:autoSpaceDN w:val="0"/>
              <w:jc w:val="both"/>
            </w:pPr>
          </w:p>
        </w:tc>
        <w:tc>
          <w:tcPr>
            <w:tcW w:w="698" w:type="dxa"/>
          </w:tcPr>
          <w:p w14:paraId="27FEDD83" w14:textId="77777777" w:rsidR="00925F5E" w:rsidRPr="005C11FB" w:rsidRDefault="00925F5E" w:rsidP="00D2390D"/>
        </w:tc>
        <w:tc>
          <w:tcPr>
            <w:tcW w:w="635" w:type="dxa"/>
          </w:tcPr>
          <w:p w14:paraId="7784A435" w14:textId="77777777" w:rsidR="00925F5E" w:rsidRPr="005C11FB" w:rsidRDefault="00925F5E" w:rsidP="00D2390D"/>
        </w:tc>
      </w:tr>
      <w:tr w:rsidR="00476228" w:rsidRPr="005C11FB" w14:paraId="7352279D" w14:textId="77777777" w:rsidTr="00BC3AEB">
        <w:trPr>
          <w:trHeight w:val="263"/>
          <w:jc w:val="center"/>
        </w:trPr>
        <w:tc>
          <w:tcPr>
            <w:tcW w:w="662" w:type="dxa"/>
          </w:tcPr>
          <w:p w14:paraId="5517D985" w14:textId="17134100" w:rsidR="00476228" w:rsidRPr="005C11FB" w:rsidRDefault="00476228" w:rsidP="00476228">
            <w:pPr>
              <w:rPr>
                <w:b/>
                <w:bCs/>
              </w:rPr>
            </w:pPr>
            <w:r w:rsidRPr="005C11FB">
              <w:rPr>
                <w:b/>
                <w:bCs/>
              </w:rPr>
              <w:t>2.</w:t>
            </w:r>
          </w:p>
        </w:tc>
        <w:tc>
          <w:tcPr>
            <w:tcW w:w="8075" w:type="dxa"/>
          </w:tcPr>
          <w:p w14:paraId="2E86697B" w14:textId="5F30D09D" w:rsidR="00476228" w:rsidRPr="005C11FB" w:rsidRDefault="00476228" w:rsidP="00476228">
            <w:pPr>
              <w:rPr>
                <w:b/>
                <w:bCs/>
              </w:rPr>
            </w:pPr>
            <w:r w:rsidRPr="005C11FB">
              <w:rPr>
                <w:b/>
                <w:bCs/>
              </w:rPr>
              <w:t>Causales de inadmisibilidad por incumplimiento de productos científicos relevantes del equipo científico</w:t>
            </w:r>
          </w:p>
        </w:tc>
        <w:tc>
          <w:tcPr>
            <w:tcW w:w="698" w:type="dxa"/>
          </w:tcPr>
          <w:p w14:paraId="75897144" w14:textId="77777777" w:rsidR="00476228" w:rsidRPr="005C11FB" w:rsidRDefault="00476228" w:rsidP="00476228"/>
        </w:tc>
        <w:tc>
          <w:tcPr>
            <w:tcW w:w="635" w:type="dxa"/>
          </w:tcPr>
          <w:p w14:paraId="34CB38E3" w14:textId="77777777" w:rsidR="00476228" w:rsidRPr="005C11FB" w:rsidRDefault="00476228" w:rsidP="00476228"/>
        </w:tc>
      </w:tr>
      <w:tr w:rsidR="00476228" w:rsidRPr="005C11FB" w14:paraId="7753D84F" w14:textId="77777777" w:rsidTr="00BC3AEB">
        <w:trPr>
          <w:trHeight w:val="263"/>
          <w:jc w:val="center"/>
        </w:trPr>
        <w:tc>
          <w:tcPr>
            <w:tcW w:w="662" w:type="dxa"/>
          </w:tcPr>
          <w:p w14:paraId="47B86A4D" w14:textId="231C8E10" w:rsidR="00476228" w:rsidRPr="005C11FB" w:rsidRDefault="00476228" w:rsidP="00476228">
            <w:r w:rsidRPr="005C11FB">
              <w:t>2.1</w:t>
            </w:r>
          </w:p>
        </w:tc>
        <w:tc>
          <w:tcPr>
            <w:tcW w:w="8075" w:type="dxa"/>
          </w:tcPr>
          <w:p w14:paraId="54F5CE22" w14:textId="76433D40" w:rsidR="00476228" w:rsidRPr="005C11FB" w:rsidRDefault="00476228" w:rsidP="00476228">
            <w:r w:rsidRPr="005C11FB">
              <w:t>Cada uno de los IP presenta entre 3 y 5 Productos Relevantes relacionados al proyecto del Núcleo.</w:t>
            </w:r>
          </w:p>
          <w:p w14:paraId="08D2F76C" w14:textId="4C965242" w:rsidR="00476228" w:rsidRPr="005C11FB" w:rsidRDefault="00476228" w:rsidP="00476228">
            <w:r w:rsidRPr="005C11FB">
              <w:t>[Se considerarán inadmisibles, propuestas en que cada uno de sus Investigadores Principales no cumplan con presentar al menos 3 (tres) y máximo 5 (cinco) Productos Relevantes relacionados al proyecto del Núcleo. Éstos deben ser distintos y complementados con sus respectivos antecedentes, según se establece en bases].</w:t>
            </w:r>
          </w:p>
        </w:tc>
        <w:tc>
          <w:tcPr>
            <w:tcW w:w="698" w:type="dxa"/>
          </w:tcPr>
          <w:p w14:paraId="206AAFD8" w14:textId="77777777" w:rsidR="00476228" w:rsidRPr="005C11FB" w:rsidRDefault="00476228" w:rsidP="00476228"/>
        </w:tc>
        <w:tc>
          <w:tcPr>
            <w:tcW w:w="635" w:type="dxa"/>
          </w:tcPr>
          <w:p w14:paraId="37E8C17E" w14:textId="77777777" w:rsidR="00476228" w:rsidRPr="005C11FB" w:rsidRDefault="00476228" w:rsidP="00476228"/>
        </w:tc>
      </w:tr>
      <w:tr w:rsidR="00476228" w:rsidRPr="005C11FB" w14:paraId="0B0A55BC" w14:textId="77777777" w:rsidTr="00BC3AEB">
        <w:trPr>
          <w:trHeight w:val="263"/>
          <w:jc w:val="center"/>
        </w:trPr>
        <w:tc>
          <w:tcPr>
            <w:tcW w:w="662" w:type="dxa"/>
          </w:tcPr>
          <w:p w14:paraId="54E01550" w14:textId="0BF0A746" w:rsidR="00476228" w:rsidRPr="005C11FB" w:rsidRDefault="00476228" w:rsidP="00476228">
            <w:r w:rsidRPr="005C11FB">
              <w:t>2.2</w:t>
            </w:r>
          </w:p>
        </w:tc>
        <w:tc>
          <w:tcPr>
            <w:tcW w:w="8075" w:type="dxa"/>
          </w:tcPr>
          <w:p w14:paraId="1DE1E508" w14:textId="70F748F1" w:rsidR="00476228" w:rsidRPr="005C11FB" w:rsidRDefault="00ED2FB8" w:rsidP="00476228">
            <w:r w:rsidRPr="005C11FB">
              <w:t xml:space="preserve">Los </w:t>
            </w:r>
            <w:proofErr w:type="gramStart"/>
            <w:r w:rsidRPr="005C11FB">
              <w:t>links</w:t>
            </w:r>
            <w:proofErr w:type="gramEnd"/>
            <w:r w:rsidRPr="005C11FB">
              <w:t xml:space="preserve"> de los productos relevantes: 1. Están, 2. Funcionan (abren y están libres de acceso), 3. Dirigen a lo que dice que son (se corresponden con el autor y título de la publicación)</w:t>
            </w:r>
          </w:p>
          <w:p w14:paraId="64FB4DCF" w14:textId="59B63857" w:rsidR="00ED2FB8" w:rsidRPr="005C11FB" w:rsidRDefault="00ED2FB8" w:rsidP="00476228"/>
          <w:p w14:paraId="3E9C45EF" w14:textId="11FDDD4E" w:rsidR="00ED2FB8" w:rsidRPr="005C11FB" w:rsidRDefault="00ED2FB8" w:rsidP="00476228">
            <w:r w:rsidRPr="005C11FB">
              <w:t>[serán declaradas inadmisibles, propuestas en que:</w:t>
            </w:r>
          </w:p>
          <w:p w14:paraId="25C8EE36" w14:textId="56F2E939" w:rsidR="00ED2FB8" w:rsidRPr="005C11FB" w:rsidRDefault="00ED2FB8" w:rsidP="00ED2FB8">
            <w:pPr>
              <w:pStyle w:val="ListParagraph"/>
              <w:numPr>
                <w:ilvl w:val="0"/>
                <w:numId w:val="4"/>
              </w:numPr>
            </w:pPr>
            <w:r w:rsidRPr="005C11FB">
              <w:t xml:space="preserve">No haya </w:t>
            </w:r>
            <w:proofErr w:type="gramStart"/>
            <w:r w:rsidRPr="005C11FB">
              <w:t>link</w:t>
            </w:r>
            <w:proofErr w:type="gramEnd"/>
          </w:p>
          <w:p w14:paraId="3FEA262B" w14:textId="04C83C84" w:rsidR="00ED2FB8" w:rsidRPr="005C11FB" w:rsidRDefault="00ED2FB8" w:rsidP="00ED2FB8">
            <w:pPr>
              <w:pStyle w:val="ListParagraph"/>
              <w:numPr>
                <w:ilvl w:val="0"/>
                <w:numId w:val="4"/>
              </w:numPr>
            </w:pPr>
            <w:r w:rsidRPr="005C11FB">
              <w:t xml:space="preserve">El </w:t>
            </w:r>
            <w:proofErr w:type="gramStart"/>
            <w:r w:rsidRPr="005C11FB">
              <w:t>link</w:t>
            </w:r>
            <w:proofErr w:type="gramEnd"/>
            <w:r w:rsidRPr="005C11FB">
              <w:t xml:space="preserve"> no abre</w:t>
            </w:r>
          </w:p>
          <w:p w14:paraId="339E937A" w14:textId="5C020ABD" w:rsidR="00476228" w:rsidRPr="005C11FB" w:rsidRDefault="00ED2FB8" w:rsidP="00476228">
            <w:pPr>
              <w:pStyle w:val="ListParagraph"/>
              <w:numPr>
                <w:ilvl w:val="0"/>
                <w:numId w:val="4"/>
              </w:numPr>
            </w:pPr>
            <w:r w:rsidRPr="005C11FB">
              <w:t xml:space="preserve">El contenido del </w:t>
            </w:r>
            <w:proofErr w:type="gramStart"/>
            <w:r w:rsidRPr="005C11FB">
              <w:t>link</w:t>
            </w:r>
            <w:proofErr w:type="gramEnd"/>
            <w:r w:rsidRPr="005C11FB">
              <w:t xml:space="preserve"> </w:t>
            </w:r>
            <w:r w:rsidR="008C4D42" w:rsidRPr="005C11FB">
              <w:t xml:space="preserve">no </w:t>
            </w:r>
            <w:r w:rsidRPr="005C11FB">
              <w:t>corresponde con el título de la publicación y</w:t>
            </w:r>
            <w:r w:rsidR="008C4D42" w:rsidRPr="005C11FB">
              <w:t>/o</w:t>
            </w:r>
            <w:r w:rsidRPr="005C11FB">
              <w:t xml:space="preserve"> sus autores]</w:t>
            </w:r>
          </w:p>
        </w:tc>
        <w:tc>
          <w:tcPr>
            <w:tcW w:w="698" w:type="dxa"/>
          </w:tcPr>
          <w:p w14:paraId="658C7AFF" w14:textId="77777777" w:rsidR="00476228" w:rsidRPr="005C11FB" w:rsidRDefault="00476228" w:rsidP="00476228"/>
        </w:tc>
        <w:tc>
          <w:tcPr>
            <w:tcW w:w="635" w:type="dxa"/>
          </w:tcPr>
          <w:p w14:paraId="59577402" w14:textId="77777777" w:rsidR="00476228" w:rsidRPr="005C11FB" w:rsidRDefault="00476228" w:rsidP="00476228"/>
        </w:tc>
      </w:tr>
      <w:tr w:rsidR="00113C55" w:rsidRPr="005C11FB" w14:paraId="644AEE42" w14:textId="77777777" w:rsidTr="00BC3AEB">
        <w:trPr>
          <w:trHeight w:val="263"/>
          <w:jc w:val="center"/>
        </w:trPr>
        <w:tc>
          <w:tcPr>
            <w:tcW w:w="662" w:type="dxa"/>
          </w:tcPr>
          <w:p w14:paraId="3446A0B2" w14:textId="3BD04498" w:rsidR="00113C55" w:rsidRPr="005C11FB" w:rsidRDefault="00ED2FB8" w:rsidP="00D2390D">
            <w:pPr>
              <w:rPr>
                <w:b/>
                <w:bCs/>
              </w:rPr>
            </w:pPr>
            <w:r w:rsidRPr="005C11FB">
              <w:rPr>
                <w:b/>
                <w:bCs/>
              </w:rPr>
              <w:t>3</w:t>
            </w:r>
          </w:p>
        </w:tc>
        <w:tc>
          <w:tcPr>
            <w:tcW w:w="8075" w:type="dxa"/>
          </w:tcPr>
          <w:p w14:paraId="4CDD0454" w14:textId="77777777" w:rsidR="00ED2FB8" w:rsidRPr="005C11FB" w:rsidRDefault="00ED2FB8" w:rsidP="00ED2FB8">
            <w:pPr>
              <w:rPr>
                <w:b/>
                <w:bCs/>
              </w:rPr>
            </w:pPr>
            <w:r w:rsidRPr="005C11FB">
              <w:rPr>
                <w:b/>
                <w:bCs/>
              </w:rPr>
              <w:t>Causales de inadmisibilidad por incompatibilidades con instrumentos de la Subdirección de Centros e Investigación Asociativa</w:t>
            </w:r>
          </w:p>
          <w:p w14:paraId="148FAA41" w14:textId="77777777" w:rsidR="00113C55" w:rsidRPr="005C11FB" w:rsidRDefault="00113C55" w:rsidP="00D2390D"/>
        </w:tc>
        <w:tc>
          <w:tcPr>
            <w:tcW w:w="698" w:type="dxa"/>
          </w:tcPr>
          <w:p w14:paraId="66832E11" w14:textId="77777777" w:rsidR="00113C55" w:rsidRPr="005C11FB" w:rsidRDefault="00113C55" w:rsidP="00D2390D"/>
        </w:tc>
        <w:tc>
          <w:tcPr>
            <w:tcW w:w="635" w:type="dxa"/>
          </w:tcPr>
          <w:p w14:paraId="518B33B1" w14:textId="77777777" w:rsidR="00113C55" w:rsidRPr="005C11FB" w:rsidRDefault="00113C55" w:rsidP="00D2390D"/>
        </w:tc>
      </w:tr>
      <w:tr w:rsidR="00113C55" w:rsidRPr="005C11FB" w14:paraId="5DF14741" w14:textId="77777777" w:rsidTr="00BC3AEB">
        <w:trPr>
          <w:trHeight w:val="263"/>
          <w:jc w:val="center"/>
        </w:trPr>
        <w:tc>
          <w:tcPr>
            <w:tcW w:w="662" w:type="dxa"/>
          </w:tcPr>
          <w:p w14:paraId="25D40F3D" w14:textId="3677FD71" w:rsidR="00113C55" w:rsidRPr="005C11FB" w:rsidRDefault="00591E70" w:rsidP="00D2390D">
            <w:r w:rsidRPr="005C11FB">
              <w:t>3.1</w:t>
            </w:r>
          </w:p>
        </w:tc>
        <w:tc>
          <w:tcPr>
            <w:tcW w:w="8075" w:type="dxa"/>
          </w:tcPr>
          <w:p w14:paraId="445D64CB" w14:textId="18C6B15A" w:rsidR="00591E70" w:rsidRPr="005C11FB" w:rsidRDefault="00591E70" w:rsidP="00BA6494">
            <w:pPr>
              <w:jc w:val="both"/>
            </w:pPr>
            <w:r w:rsidRPr="005C11FB">
              <w:t xml:space="preserve">Quien postula como </w:t>
            </w:r>
            <w:proofErr w:type="gramStart"/>
            <w:r w:rsidR="00932FFE" w:rsidRPr="005C11FB">
              <w:rPr>
                <w:b/>
                <w:bCs/>
              </w:rPr>
              <w:t>D</w:t>
            </w:r>
            <w:r w:rsidRPr="005C11FB">
              <w:rPr>
                <w:b/>
                <w:bCs/>
              </w:rPr>
              <w:t>irector</w:t>
            </w:r>
            <w:proofErr w:type="gramEnd"/>
            <w:r w:rsidR="00B84128" w:rsidRPr="005C11FB">
              <w:rPr>
                <w:b/>
                <w:bCs/>
              </w:rPr>
              <w:t>(a)</w:t>
            </w:r>
            <w:r w:rsidRPr="005C11FB">
              <w:t xml:space="preserve"> </w:t>
            </w:r>
            <w:r w:rsidR="007A30ED" w:rsidRPr="005C11FB">
              <w:t xml:space="preserve">o </w:t>
            </w:r>
            <w:r w:rsidR="007A30ED" w:rsidRPr="005C11FB">
              <w:rPr>
                <w:b/>
                <w:bCs/>
              </w:rPr>
              <w:t>Director(a) Alterno(a)</w:t>
            </w:r>
            <w:r w:rsidR="00823729" w:rsidRPr="005C11FB">
              <w:t xml:space="preserve"> </w:t>
            </w:r>
            <w:r w:rsidRPr="005C11FB">
              <w:t xml:space="preserve">lo hace en una </w:t>
            </w:r>
            <w:r w:rsidRPr="005C11FB">
              <w:rPr>
                <w:b/>
                <w:bCs/>
              </w:rPr>
              <w:t>única propuesta</w:t>
            </w:r>
            <w:r w:rsidRPr="005C11FB">
              <w:t xml:space="preserve"> </w:t>
            </w:r>
            <w:r w:rsidR="00B04A93" w:rsidRPr="005C11FB">
              <w:t>por concurso de Núcleo Milenio o Proyecto Anillo en cualquiera de sus modalidades.</w:t>
            </w:r>
          </w:p>
          <w:p w14:paraId="535967A2" w14:textId="306B1EB7" w:rsidR="00113C55" w:rsidRPr="005C11FB" w:rsidRDefault="00591E70" w:rsidP="00D2390D">
            <w:r w:rsidRPr="005C11FB">
              <w:t xml:space="preserve">[Se declarará inadmisible, la segunda propuesta ingresada al sistema de postulación, en que se repita el </w:t>
            </w:r>
            <w:proofErr w:type="gramStart"/>
            <w:r w:rsidR="00B84128" w:rsidRPr="005C11FB">
              <w:t>D</w:t>
            </w:r>
            <w:r w:rsidRPr="005C11FB">
              <w:t>irector</w:t>
            </w:r>
            <w:proofErr w:type="gramEnd"/>
            <w:r w:rsidR="00B84128" w:rsidRPr="005C11FB">
              <w:t>(a) o el Director(a) Alterno(a)</w:t>
            </w:r>
            <w:r w:rsidRPr="005C11FB">
              <w:t>]</w:t>
            </w:r>
          </w:p>
        </w:tc>
        <w:tc>
          <w:tcPr>
            <w:tcW w:w="698" w:type="dxa"/>
          </w:tcPr>
          <w:p w14:paraId="27E98ED7" w14:textId="77777777" w:rsidR="00113C55" w:rsidRPr="005C11FB" w:rsidRDefault="00113C55" w:rsidP="00D2390D"/>
        </w:tc>
        <w:tc>
          <w:tcPr>
            <w:tcW w:w="635" w:type="dxa"/>
          </w:tcPr>
          <w:p w14:paraId="4619918A" w14:textId="77777777" w:rsidR="00113C55" w:rsidRPr="005C11FB" w:rsidRDefault="00113C55" w:rsidP="00D2390D"/>
        </w:tc>
      </w:tr>
      <w:tr w:rsidR="00113C55" w:rsidRPr="005C11FB" w14:paraId="62281878" w14:textId="77777777" w:rsidTr="00BC3AEB">
        <w:trPr>
          <w:trHeight w:val="263"/>
          <w:jc w:val="center"/>
        </w:trPr>
        <w:tc>
          <w:tcPr>
            <w:tcW w:w="662" w:type="dxa"/>
          </w:tcPr>
          <w:p w14:paraId="18B44838" w14:textId="24F22675" w:rsidR="00113C55" w:rsidRPr="005C11FB" w:rsidRDefault="00591E70" w:rsidP="00D2390D">
            <w:r w:rsidRPr="005C11FB">
              <w:t>3.2</w:t>
            </w:r>
          </w:p>
        </w:tc>
        <w:tc>
          <w:tcPr>
            <w:tcW w:w="8075" w:type="dxa"/>
          </w:tcPr>
          <w:p w14:paraId="65E6383F" w14:textId="77777777" w:rsidR="001C7689" w:rsidRPr="005C11FB" w:rsidRDefault="0051052B" w:rsidP="00591E70">
            <w:pPr>
              <w:jc w:val="both"/>
            </w:pPr>
            <w:r w:rsidRPr="005C11FB">
              <w:t xml:space="preserve">En el cargo de </w:t>
            </w:r>
            <w:r w:rsidRPr="005C11FB">
              <w:rPr>
                <w:b/>
                <w:bCs/>
              </w:rPr>
              <w:t>Investigador Principal</w:t>
            </w:r>
            <w:r w:rsidRPr="005C11FB">
              <w:t xml:space="preserve">, exceptuando los cargos de </w:t>
            </w:r>
            <w:proofErr w:type="gramStart"/>
            <w:r w:rsidRPr="005C11FB">
              <w:t>Director</w:t>
            </w:r>
            <w:proofErr w:type="gramEnd"/>
            <w:r w:rsidRPr="005C11FB">
              <w:t xml:space="preserve">(a) o Director(a) Alterno(a), podrán postular en un máximo de 2 (dos) propuestas por concurso de Núcleos o Proyecto Anillo en cualquiera de sus modalidades. </w:t>
            </w:r>
          </w:p>
          <w:p w14:paraId="57433EFF" w14:textId="76CF79A1" w:rsidR="00113C55" w:rsidRPr="005C11FB" w:rsidRDefault="001C7689" w:rsidP="00591E70">
            <w:pPr>
              <w:jc w:val="both"/>
            </w:pPr>
            <w:r w:rsidRPr="005C11FB">
              <w:t>[Será considerará inadmisible, la tercera propuesta ingresada al sistema de postulación, en que se repita el Investigador Principal]</w:t>
            </w:r>
            <w:r w:rsidR="003B4603" w:rsidRPr="005C11FB">
              <w:t>.</w:t>
            </w:r>
          </w:p>
        </w:tc>
        <w:tc>
          <w:tcPr>
            <w:tcW w:w="698" w:type="dxa"/>
          </w:tcPr>
          <w:p w14:paraId="49D48E62" w14:textId="77777777" w:rsidR="00113C55" w:rsidRPr="005C11FB" w:rsidRDefault="00113C55" w:rsidP="00D2390D"/>
        </w:tc>
        <w:tc>
          <w:tcPr>
            <w:tcW w:w="635" w:type="dxa"/>
          </w:tcPr>
          <w:p w14:paraId="7A6725F5" w14:textId="77777777" w:rsidR="00113C55" w:rsidRPr="005C11FB" w:rsidRDefault="00113C55" w:rsidP="00D2390D"/>
        </w:tc>
      </w:tr>
      <w:tr w:rsidR="009D4583" w:rsidRPr="005C11FB" w14:paraId="4B7C6EA5" w14:textId="77777777" w:rsidTr="00BC3AEB">
        <w:trPr>
          <w:trHeight w:val="263"/>
          <w:jc w:val="center"/>
        </w:trPr>
        <w:tc>
          <w:tcPr>
            <w:tcW w:w="662" w:type="dxa"/>
          </w:tcPr>
          <w:p w14:paraId="28D19BFE" w14:textId="28B9CF8B" w:rsidR="009D4583" w:rsidRPr="005C11FB" w:rsidRDefault="00BC3AEB" w:rsidP="00D2390D">
            <w:r w:rsidRPr="005C11FB">
              <w:t>3.3</w:t>
            </w:r>
          </w:p>
        </w:tc>
        <w:tc>
          <w:tcPr>
            <w:tcW w:w="8075" w:type="dxa"/>
            <w:shd w:val="clear" w:color="auto" w:fill="auto"/>
          </w:tcPr>
          <w:p w14:paraId="4BE80084" w14:textId="77777777" w:rsidR="00E3322D" w:rsidRPr="005C11FB" w:rsidRDefault="00E3322D" w:rsidP="00591E70">
            <w:pPr>
              <w:jc w:val="both"/>
            </w:pPr>
            <w:proofErr w:type="gramStart"/>
            <w:r w:rsidRPr="005C11FB">
              <w:t>El(</w:t>
            </w:r>
            <w:proofErr w:type="gramEnd"/>
            <w:r w:rsidRPr="005C11FB">
              <w:t>La) Director(a) o Directora(a) Alterno(a) podrá postular en una segunda propuesta como investigador(a) principal, ya sea en el concurso de Núcleos Milenio en Ciencias Naturales y Exactas, Núcleos Milenio en Ciencias Sociales o de los concursos de Proyecto Anillo, en cualquiera de sus modalidades.</w:t>
            </w:r>
          </w:p>
          <w:p w14:paraId="0C5A2C4E" w14:textId="5AC98232" w:rsidR="009D4583" w:rsidRPr="005C11FB" w:rsidRDefault="0096678C" w:rsidP="00591E70">
            <w:pPr>
              <w:jc w:val="both"/>
            </w:pPr>
            <w:r w:rsidRPr="005C11FB">
              <w:t>[Será considerará inadmisible,</w:t>
            </w:r>
            <w:r w:rsidR="000334C6" w:rsidRPr="005C11FB">
              <w:t xml:space="preserve"> la tercera propuesta ingresada al sistema de postulación,</w:t>
            </w:r>
            <w:r w:rsidR="00D56A01" w:rsidRPr="005C11FB">
              <w:t xml:space="preserve"> en que esta condición se repita].</w:t>
            </w:r>
          </w:p>
        </w:tc>
        <w:tc>
          <w:tcPr>
            <w:tcW w:w="698" w:type="dxa"/>
          </w:tcPr>
          <w:p w14:paraId="7A625552" w14:textId="77777777" w:rsidR="009D4583" w:rsidRPr="005C11FB" w:rsidRDefault="009D4583" w:rsidP="00D2390D"/>
        </w:tc>
        <w:tc>
          <w:tcPr>
            <w:tcW w:w="635" w:type="dxa"/>
          </w:tcPr>
          <w:p w14:paraId="29701257" w14:textId="77777777" w:rsidR="009D4583" w:rsidRPr="005C11FB" w:rsidRDefault="009D4583" w:rsidP="00D2390D"/>
        </w:tc>
      </w:tr>
      <w:tr w:rsidR="00113C55" w:rsidRPr="005C11FB" w14:paraId="5E45009E" w14:textId="77777777" w:rsidTr="00BC3AEB">
        <w:trPr>
          <w:trHeight w:val="263"/>
          <w:jc w:val="center"/>
        </w:trPr>
        <w:tc>
          <w:tcPr>
            <w:tcW w:w="662" w:type="dxa"/>
          </w:tcPr>
          <w:p w14:paraId="48D1D7BC" w14:textId="0EBEF773" w:rsidR="00113C55" w:rsidRPr="005C11FB" w:rsidRDefault="00591E70" w:rsidP="00D2390D">
            <w:r w:rsidRPr="005C11FB">
              <w:t>3.</w:t>
            </w:r>
            <w:r w:rsidR="00BC3AEB" w:rsidRPr="005C11FB">
              <w:t>4</w:t>
            </w:r>
            <w:r w:rsidR="00F91C33" w:rsidRPr="005C11FB">
              <w:t>.1</w:t>
            </w:r>
          </w:p>
        </w:tc>
        <w:tc>
          <w:tcPr>
            <w:tcW w:w="8075" w:type="dxa"/>
          </w:tcPr>
          <w:p w14:paraId="5B10AD47" w14:textId="6BBBFAB1" w:rsidR="006762DB" w:rsidRPr="005C11FB" w:rsidRDefault="00306DFC" w:rsidP="00591E70">
            <w:pPr>
              <w:jc w:val="both"/>
            </w:pPr>
            <w:r w:rsidRPr="005C11FB">
              <w:t xml:space="preserve">El </w:t>
            </w:r>
            <w:r w:rsidRPr="005C11FB">
              <w:rPr>
                <w:b/>
                <w:bCs/>
              </w:rPr>
              <w:t>equipo</w:t>
            </w:r>
            <w:r w:rsidRPr="005C11FB">
              <w:t xml:space="preserve"> de investigadores postula a una </w:t>
            </w:r>
            <w:r w:rsidRPr="005C11FB">
              <w:rPr>
                <w:b/>
                <w:bCs/>
              </w:rPr>
              <w:t>única</w:t>
            </w:r>
            <w:r w:rsidRPr="005C11FB">
              <w:t xml:space="preserve"> propuesta</w:t>
            </w:r>
            <w:r w:rsidR="00062057" w:rsidRPr="005C11FB">
              <w:t>,</w:t>
            </w:r>
            <w:r w:rsidRPr="005C11FB">
              <w:t xml:space="preserve"> </w:t>
            </w:r>
            <w:r w:rsidR="004A4C0C" w:rsidRPr="005C11FB">
              <w:t>ya sea</w:t>
            </w:r>
            <w:r w:rsidRPr="005C11FB">
              <w:t xml:space="preserve"> </w:t>
            </w:r>
            <w:r w:rsidR="006762DB" w:rsidRPr="005C11FB">
              <w:t>N</w:t>
            </w:r>
            <w:r w:rsidRPr="005C11FB">
              <w:t>úcleo</w:t>
            </w:r>
            <w:r w:rsidR="006762DB" w:rsidRPr="005C11FB">
              <w:t xml:space="preserve"> Milenio</w:t>
            </w:r>
            <w:r w:rsidRPr="005C11FB">
              <w:t xml:space="preserve"> </w:t>
            </w:r>
            <w:r w:rsidR="004A4C0C" w:rsidRPr="005C11FB">
              <w:t>-</w:t>
            </w:r>
            <w:r w:rsidRPr="005C11FB">
              <w:t>nuevo o renovado</w:t>
            </w:r>
            <w:r w:rsidR="004A4C0C" w:rsidRPr="005C11FB">
              <w:t>-</w:t>
            </w:r>
            <w:r w:rsidR="006762DB" w:rsidRPr="005C11FB">
              <w:t xml:space="preserve">, </w:t>
            </w:r>
            <w:r w:rsidR="004A4C0C" w:rsidRPr="005C11FB">
              <w:t xml:space="preserve">o </w:t>
            </w:r>
            <w:r w:rsidR="006762DB" w:rsidRPr="005C11FB">
              <w:t>Proyecto Anillo en cualquiera de sus modalidades.</w:t>
            </w:r>
          </w:p>
          <w:p w14:paraId="354E2FAC" w14:textId="6E4725A3" w:rsidR="00F91C33" w:rsidRPr="005C11FB" w:rsidRDefault="00F91C33" w:rsidP="00591E70">
            <w:pPr>
              <w:jc w:val="both"/>
            </w:pPr>
            <w:r w:rsidRPr="005C11FB">
              <w:t>[Se considerará inadmisible, la segunda propuesta ingresada al sistema de postulación, en que se repita exactamente el mismo equipo de investigadores]</w:t>
            </w:r>
            <w:r w:rsidR="00A00F52" w:rsidRPr="005C11FB">
              <w:t>.</w:t>
            </w:r>
          </w:p>
        </w:tc>
        <w:tc>
          <w:tcPr>
            <w:tcW w:w="698" w:type="dxa"/>
          </w:tcPr>
          <w:p w14:paraId="1387B44D" w14:textId="77777777" w:rsidR="00113C55" w:rsidRPr="005C11FB" w:rsidRDefault="00113C55" w:rsidP="00D2390D"/>
        </w:tc>
        <w:tc>
          <w:tcPr>
            <w:tcW w:w="635" w:type="dxa"/>
          </w:tcPr>
          <w:p w14:paraId="581CA724" w14:textId="77777777" w:rsidR="00113C55" w:rsidRPr="005C11FB" w:rsidRDefault="00113C55" w:rsidP="00D2390D"/>
        </w:tc>
      </w:tr>
      <w:tr w:rsidR="00F91C33" w:rsidRPr="005C11FB" w14:paraId="2172AF6B" w14:textId="77777777" w:rsidTr="00BC3AEB">
        <w:trPr>
          <w:trHeight w:val="263"/>
          <w:jc w:val="center"/>
        </w:trPr>
        <w:tc>
          <w:tcPr>
            <w:tcW w:w="662" w:type="dxa"/>
          </w:tcPr>
          <w:p w14:paraId="7E439A18" w14:textId="42A3CFCA" w:rsidR="00F91C33" w:rsidRPr="005C11FB" w:rsidRDefault="00F91C33" w:rsidP="00F91C33">
            <w:r w:rsidRPr="005C11FB">
              <w:t>3.</w:t>
            </w:r>
            <w:r w:rsidR="00BC3AEB" w:rsidRPr="005C11FB">
              <w:t>4</w:t>
            </w:r>
            <w:r w:rsidRPr="005C11FB">
              <w:t>.2</w:t>
            </w:r>
          </w:p>
        </w:tc>
        <w:tc>
          <w:tcPr>
            <w:tcW w:w="8075" w:type="dxa"/>
          </w:tcPr>
          <w:p w14:paraId="73CE8025" w14:textId="391A831F" w:rsidR="00060B9B" w:rsidRPr="005C11FB" w:rsidRDefault="00700C94" w:rsidP="00060B9B">
            <w:pPr>
              <w:jc w:val="both"/>
            </w:pPr>
            <w:r w:rsidRPr="005C11FB">
              <w:t>S</w:t>
            </w:r>
            <w:r w:rsidR="00060B9B" w:rsidRPr="005C11FB">
              <w:t xml:space="preserve">e permite la </w:t>
            </w:r>
            <w:r w:rsidR="00060B9B" w:rsidRPr="005C11FB">
              <w:rPr>
                <w:b/>
                <w:bCs/>
              </w:rPr>
              <w:t>postulación</w:t>
            </w:r>
            <w:r w:rsidR="00060B9B" w:rsidRPr="005C11FB">
              <w:t xml:space="preserve"> de forma </w:t>
            </w:r>
            <w:r w:rsidR="00060B9B" w:rsidRPr="005C11FB">
              <w:rPr>
                <w:b/>
                <w:bCs/>
              </w:rPr>
              <w:t>simultánea</w:t>
            </w:r>
            <w:r w:rsidR="00060B9B" w:rsidRPr="005C11FB">
              <w:t xml:space="preserve"> en otra propuesta (ya sea Núcleo Milenio o Proyecto Anillo en cualquiera de sus modalidades) de grupos de </w:t>
            </w:r>
            <w:r w:rsidR="00060B9B" w:rsidRPr="005C11FB">
              <w:rPr>
                <w:b/>
                <w:bCs/>
              </w:rPr>
              <w:t xml:space="preserve">hasta 2 (dos) investigadores(as) principales </w:t>
            </w:r>
            <w:r w:rsidR="00060B9B" w:rsidRPr="005C11FB">
              <w:t xml:space="preserve">del equipo central de una propuesta. </w:t>
            </w:r>
            <w:r w:rsidRPr="005C11FB">
              <w:t>Es decir, esos dos IP pueden estar en máximo 2 postulaciones (esta y otra).</w:t>
            </w:r>
          </w:p>
          <w:p w14:paraId="776BF584" w14:textId="27D3F5B4" w:rsidR="00F91C33" w:rsidRPr="005C11FB" w:rsidRDefault="00F91C33" w:rsidP="00F91C33">
            <w:pPr>
              <w:jc w:val="both"/>
            </w:pPr>
            <w:r w:rsidRPr="005C11FB">
              <w:t>[Se considerará inadmisible, la tercera propuesta ingresada al sistema de postulación, en que se repitan dos Investigadores/as Principales]</w:t>
            </w:r>
          </w:p>
          <w:p w14:paraId="027B7DBD" w14:textId="3D531194" w:rsidR="00F91C33" w:rsidRPr="005C11FB" w:rsidRDefault="00F91C33" w:rsidP="00F91C33">
            <w:pPr>
              <w:jc w:val="both"/>
            </w:pPr>
          </w:p>
        </w:tc>
        <w:tc>
          <w:tcPr>
            <w:tcW w:w="698" w:type="dxa"/>
          </w:tcPr>
          <w:p w14:paraId="5693683E" w14:textId="77777777" w:rsidR="00F91C33" w:rsidRPr="005C11FB" w:rsidRDefault="00F91C33" w:rsidP="00F91C33"/>
        </w:tc>
        <w:tc>
          <w:tcPr>
            <w:tcW w:w="635" w:type="dxa"/>
          </w:tcPr>
          <w:p w14:paraId="7012EF49" w14:textId="77777777" w:rsidR="00F91C33" w:rsidRPr="005C11FB" w:rsidRDefault="00F91C33" w:rsidP="00F91C33"/>
        </w:tc>
      </w:tr>
      <w:tr w:rsidR="00F91C33" w14:paraId="1C954A92" w14:textId="77777777" w:rsidTr="00BC3AEB">
        <w:trPr>
          <w:trHeight w:val="263"/>
          <w:jc w:val="center"/>
        </w:trPr>
        <w:tc>
          <w:tcPr>
            <w:tcW w:w="662" w:type="dxa"/>
          </w:tcPr>
          <w:p w14:paraId="3B3604DE" w14:textId="45BC9135" w:rsidR="00F91C33" w:rsidRPr="005C11FB" w:rsidRDefault="00F91C33" w:rsidP="00F91C33">
            <w:r w:rsidRPr="005C11FB">
              <w:t>3.</w:t>
            </w:r>
            <w:r w:rsidR="00937A82" w:rsidRPr="005C11FB">
              <w:t>5</w:t>
            </w:r>
          </w:p>
        </w:tc>
        <w:tc>
          <w:tcPr>
            <w:tcW w:w="8075" w:type="dxa"/>
          </w:tcPr>
          <w:p w14:paraId="6A02BF0D" w14:textId="338B1D13" w:rsidR="003D306E" w:rsidRPr="005C11FB" w:rsidRDefault="003D306E" w:rsidP="00F91C33">
            <w:pPr>
              <w:jc w:val="both"/>
            </w:pPr>
            <w:r w:rsidRPr="005C11FB">
              <w:t xml:space="preserve">El </w:t>
            </w:r>
            <w:proofErr w:type="gramStart"/>
            <w:r w:rsidRPr="005C11FB">
              <w:t>Director</w:t>
            </w:r>
            <w:proofErr w:type="gramEnd"/>
            <w:r w:rsidRPr="005C11FB">
              <w:t xml:space="preserve">(a) o Director(a) Alterno(a) no </w:t>
            </w:r>
            <w:r w:rsidR="006111C6" w:rsidRPr="005C11FB">
              <w:t>ha incumplido gravemente sus obligaciones en los últimos diez años</w:t>
            </w:r>
          </w:p>
          <w:p w14:paraId="22659077" w14:textId="6D252CD5" w:rsidR="00F91C33" w:rsidRDefault="006111C6" w:rsidP="00F31A56">
            <w:pPr>
              <w:jc w:val="both"/>
            </w:pPr>
            <w:r w:rsidRPr="005C11FB">
              <w:t>[Se considerará inadmisible toda</w:t>
            </w:r>
            <w:r w:rsidR="00F31A56" w:rsidRPr="005C11FB">
              <w:t xml:space="preserve"> </w:t>
            </w:r>
            <w:r w:rsidRPr="005C11FB">
              <w:t>p</w:t>
            </w:r>
            <w:r w:rsidR="00F31A56" w:rsidRPr="005C11FB">
              <w:t>r</w:t>
            </w:r>
            <w:r w:rsidR="00F91C33" w:rsidRPr="005C11FB">
              <w:t xml:space="preserve">opuesta de Núcleos presentadas por un(a) </w:t>
            </w:r>
            <w:proofErr w:type="gramStart"/>
            <w:r w:rsidR="00F91C33" w:rsidRPr="005C11FB">
              <w:t>Director</w:t>
            </w:r>
            <w:proofErr w:type="gramEnd"/>
            <w:r w:rsidR="00F91C33" w:rsidRPr="005C11FB">
              <w:t>(a) o Director(a) Alterno(a) que haya ocupado ese cargo en el pasado en un Centro ANID que haya terminado anticipadamente su convenio por incumplimiento grave de sus obligaciones con algún Programa. Esta restricción aplicará por un periodo de 10 (diez) años, contados desde la total tramitación del acto administrativo que dio término anticipado al convenio de financiamiento y, siempre y cuando, no existan recursos pendientes de restitución. El periodo de 10 (diez) años se contará hacia atrás desde la fecha de cierre de la respectiva convocatoria.</w:t>
            </w:r>
            <w:r w:rsidR="00F31A56" w:rsidRPr="005C11FB">
              <w:t>]</w:t>
            </w:r>
          </w:p>
        </w:tc>
        <w:tc>
          <w:tcPr>
            <w:tcW w:w="698" w:type="dxa"/>
          </w:tcPr>
          <w:p w14:paraId="2D63FA93" w14:textId="77777777" w:rsidR="00F91C33" w:rsidRDefault="00F91C33" w:rsidP="00F91C33"/>
        </w:tc>
        <w:tc>
          <w:tcPr>
            <w:tcW w:w="635" w:type="dxa"/>
          </w:tcPr>
          <w:p w14:paraId="6F90AEF8" w14:textId="77777777" w:rsidR="00F91C33" w:rsidRDefault="00F91C33" w:rsidP="00F91C33"/>
        </w:tc>
      </w:tr>
    </w:tbl>
    <w:p w14:paraId="5D37C56B" w14:textId="77777777" w:rsidR="00D2390D" w:rsidRDefault="00D2390D" w:rsidP="00D2390D"/>
    <w:p w14:paraId="2F125267" w14:textId="77777777" w:rsidR="00D2390D" w:rsidRDefault="00D2390D"/>
    <w:sectPr w:rsidR="00D2390D" w:rsidSect="004474B3">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49F14F7"/>
    <w:multiLevelType w:val="hybridMultilevel"/>
    <w:tmpl w:val="D6FC177A"/>
    <w:lvl w:ilvl="0" w:tplc="8B04C19A">
      <w:start w:val="1"/>
      <w:numFmt w:val="upperRoman"/>
      <w:lvlText w:val="%1."/>
      <w:lvlJc w:val="left"/>
      <w:pPr>
        <w:ind w:left="102" w:hanging="360"/>
      </w:pPr>
      <w:rPr>
        <w:rFonts w:ascii="Calibri" w:eastAsia="Calibri" w:hAnsi="Calibri" w:cs="Calibri" w:hint="default"/>
        <w:b/>
        <w:bCs/>
        <w:color w:val="365F91"/>
        <w:spacing w:val="0"/>
        <w:w w:val="100"/>
        <w:sz w:val="22"/>
        <w:szCs w:val="22"/>
        <w:lang w:val="es-ES" w:eastAsia="en-US" w:bidi="ar-SA"/>
      </w:rPr>
    </w:lvl>
    <w:lvl w:ilvl="1" w:tplc="F21238B4">
      <w:start w:val="1"/>
      <w:numFmt w:val="lowerLetter"/>
      <w:lvlText w:val="%2)"/>
      <w:lvlJc w:val="left"/>
      <w:pPr>
        <w:ind w:left="1234" w:hanging="567"/>
      </w:pPr>
      <w:rPr>
        <w:rFonts w:ascii="Calibri" w:eastAsia="Calibri" w:hAnsi="Calibri" w:cs="Calibri" w:hint="default"/>
        <w:b/>
        <w:bCs/>
        <w:spacing w:val="-1"/>
        <w:w w:val="100"/>
        <w:sz w:val="22"/>
        <w:szCs w:val="22"/>
        <w:lang w:val="es-ES" w:eastAsia="en-US" w:bidi="ar-SA"/>
      </w:rPr>
    </w:lvl>
    <w:lvl w:ilvl="2" w:tplc="C256F418">
      <w:numFmt w:val="bullet"/>
      <w:lvlText w:val="•"/>
      <w:lvlJc w:val="left"/>
      <w:pPr>
        <w:ind w:left="2126" w:hanging="567"/>
      </w:pPr>
      <w:rPr>
        <w:rFonts w:hint="default"/>
        <w:lang w:val="es-ES" w:eastAsia="en-US" w:bidi="ar-SA"/>
      </w:rPr>
    </w:lvl>
    <w:lvl w:ilvl="3" w:tplc="13D073E6">
      <w:numFmt w:val="bullet"/>
      <w:lvlText w:val="-"/>
      <w:lvlJc w:val="left"/>
      <w:pPr>
        <w:ind w:left="3013" w:hanging="567"/>
      </w:pPr>
      <w:rPr>
        <w:rFonts w:ascii="Calibri" w:eastAsia="Calibri" w:hAnsi="Calibri" w:cs="Calibri" w:hint="default"/>
        <w:w w:val="100"/>
        <w:sz w:val="22"/>
        <w:szCs w:val="22"/>
        <w:lang w:val="es-ES" w:eastAsia="en-US" w:bidi="ar-SA"/>
      </w:rPr>
    </w:lvl>
    <w:lvl w:ilvl="4" w:tplc="31AAC6F2">
      <w:numFmt w:val="bullet"/>
      <w:lvlText w:val="•"/>
      <w:lvlJc w:val="left"/>
      <w:pPr>
        <w:ind w:left="3900" w:hanging="567"/>
      </w:pPr>
      <w:rPr>
        <w:rFonts w:hint="default"/>
        <w:lang w:val="es-ES" w:eastAsia="en-US" w:bidi="ar-SA"/>
      </w:rPr>
    </w:lvl>
    <w:lvl w:ilvl="5" w:tplc="B79098A2">
      <w:numFmt w:val="bullet"/>
      <w:lvlText w:val="•"/>
      <w:lvlJc w:val="left"/>
      <w:pPr>
        <w:ind w:left="4787" w:hanging="567"/>
      </w:pPr>
      <w:rPr>
        <w:rFonts w:hint="default"/>
        <w:lang w:val="es-ES" w:eastAsia="en-US" w:bidi="ar-SA"/>
      </w:rPr>
    </w:lvl>
    <w:lvl w:ilvl="6" w:tplc="E74E5BC0">
      <w:numFmt w:val="bullet"/>
      <w:lvlText w:val="•"/>
      <w:lvlJc w:val="left"/>
      <w:pPr>
        <w:ind w:left="5674" w:hanging="567"/>
      </w:pPr>
      <w:rPr>
        <w:rFonts w:hint="default"/>
        <w:lang w:val="es-ES" w:eastAsia="en-US" w:bidi="ar-SA"/>
      </w:rPr>
    </w:lvl>
    <w:lvl w:ilvl="7" w:tplc="67CC7666">
      <w:numFmt w:val="bullet"/>
      <w:lvlText w:val="•"/>
      <w:lvlJc w:val="left"/>
      <w:pPr>
        <w:ind w:left="6561" w:hanging="567"/>
      </w:pPr>
      <w:rPr>
        <w:rFonts w:hint="default"/>
        <w:lang w:val="es-ES" w:eastAsia="en-US" w:bidi="ar-SA"/>
      </w:rPr>
    </w:lvl>
    <w:lvl w:ilvl="8" w:tplc="CB3EC22A">
      <w:numFmt w:val="bullet"/>
      <w:lvlText w:val="•"/>
      <w:lvlJc w:val="left"/>
      <w:pPr>
        <w:ind w:left="7448" w:hanging="567"/>
      </w:pPr>
      <w:rPr>
        <w:rFonts w:hint="default"/>
        <w:lang w:val="es-ES" w:eastAsia="en-US" w:bidi="ar-SA"/>
      </w:rPr>
    </w:lvl>
  </w:abstractNum>
  <w:abstractNum w:abstractNumId="1" w15:restartNumberingAfterBreak="0">
    <w:nsid w:val="56D14AC5"/>
    <w:multiLevelType w:val="hybridMultilevel"/>
    <w:tmpl w:val="BA82B82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671316F9"/>
    <w:multiLevelType w:val="hybridMultilevel"/>
    <w:tmpl w:val="060EC74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7D3703A4"/>
    <w:multiLevelType w:val="hybridMultilevel"/>
    <w:tmpl w:val="FA16BFA6"/>
    <w:lvl w:ilvl="0" w:tplc="74380870">
      <w:numFmt w:val="bullet"/>
      <w:lvlText w:val="-"/>
      <w:lvlJc w:val="left"/>
      <w:pPr>
        <w:ind w:left="1065" w:hanging="705"/>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16cid:durableId="967394540">
    <w:abstractNumId w:val="2"/>
  </w:num>
  <w:num w:numId="2" w16cid:durableId="1122768361">
    <w:abstractNumId w:val="3"/>
  </w:num>
  <w:num w:numId="3" w16cid:durableId="2047637797">
    <w:abstractNumId w:val="0"/>
  </w:num>
  <w:num w:numId="4" w16cid:durableId="1817339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M0MDK1sDSyMDKztDBT0lEKTi0uzszPAykwrgUA7gSr2SwAAAA="/>
  </w:docVars>
  <w:rsids>
    <w:rsidRoot w:val="00D2390D"/>
    <w:rsid w:val="00015262"/>
    <w:rsid w:val="000334C6"/>
    <w:rsid w:val="000346E1"/>
    <w:rsid w:val="00060B9B"/>
    <w:rsid w:val="00062057"/>
    <w:rsid w:val="00096DA3"/>
    <w:rsid w:val="000C5C4E"/>
    <w:rsid w:val="000E7CA8"/>
    <w:rsid w:val="00100894"/>
    <w:rsid w:val="00113C55"/>
    <w:rsid w:val="001C7689"/>
    <w:rsid w:val="001D652D"/>
    <w:rsid w:val="00264C25"/>
    <w:rsid w:val="002A2D5E"/>
    <w:rsid w:val="002C283E"/>
    <w:rsid w:val="00306DFC"/>
    <w:rsid w:val="00313A1E"/>
    <w:rsid w:val="00347B62"/>
    <w:rsid w:val="003634E0"/>
    <w:rsid w:val="00371AD9"/>
    <w:rsid w:val="003A40BA"/>
    <w:rsid w:val="003A7FA9"/>
    <w:rsid w:val="003B4603"/>
    <w:rsid w:val="003C38EA"/>
    <w:rsid w:val="003D306E"/>
    <w:rsid w:val="003E2017"/>
    <w:rsid w:val="003E41AB"/>
    <w:rsid w:val="003F452C"/>
    <w:rsid w:val="00433C57"/>
    <w:rsid w:val="004474B3"/>
    <w:rsid w:val="004501EF"/>
    <w:rsid w:val="00476228"/>
    <w:rsid w:val="004932FC"/>
    <w:rsid w:val="004A4C0C"/>
    <w:rsid w:val="004A7876"/>
    <w:rsid w:val="004E79AC"/>
    <w:rsid w:val="005057F9"/>
    <w:rsid w:val="0051052B"/>
    <w:rsid w:val="00591E70"/>
    <w:rsid w:val="005C11FB"/>
    <w:rsid w:val="005C4088"/>
    <w:rsid w:val="006111C6"/>
    <w:rsid w:val="006762DB"/>
    <w:rsid w:val="00700C94"/>
    <w:rsid w:val="007121B6"/>
    <w:rsid w:val="00787114"/>
    <w:rsid w:val="007A30ED"/>
    <w:rsid w:val="007A4279"/>
    <w:rsid w:val="00823729"/>
    <w:rsid w:val="008A1EBC"/>
    <w:rsid w:val="008C4D42"/>
    <w:rsid w:val="008F7447"/>
    <w:rsid w:val="00925F5E"/>
    <w:rsid w:val="00932FFE"/>
    <w:rsid w:val="00937A82"/>
    <w:rsid w:val="009453BC"/>
    <w:rsid w:val="0096678C"/>
    <w:rsid w:val="009B5538"/>
    <w:rsid w:val="009D4583"/>
    <w:rsid w:val="009E003B"/>
    <w:rsid w:val="00A00F52"/>
    <w:rsid w:val="00A14385"/>
    <w:rsid w:val="00AD5A12"/>
    <w:rsid w:val="00B04A93"/>
    <w:rsid w:val="00B2038C"/>
    <w:rsid w:val="00B21A2D"/>
    <w:rsid w:val="00B60A8A"/>
    <w:rsid w:val="00B72ABE"/>
    <w:rsid w:val="00B84128"/>
    <w:rsid w:val="00BA2054"/>
    <w:rsid w:val="00BA6494"/>
    <w:rsid w:val="00BC3AEB"/>
    <w:rsid w:val="00C507F9"/>
    <w:rsid w:val="00C65B58"/>
    <w:rsid w:val="00D2390D"/>
    <w:rsid w:val="00D56A01"/>
    <w:rsid w:val="00D831FE"/>
    <w:rsid w:val="00DD267A"/>
    <w:rsid w:val="00DF35E1"/>
    <w:rsid w:val="00E3322D"/>
    <w:rsid w:val="00ED1FA1"/>
    <w:rsid w:val="00ED2FB8"/>
    <w:rsid w:val="00F00AB7"/>
    <w:rsid w:val="00F05E03"/>
    <w:rsid w:val="00F31A56"/>
    <w:rsid w:val="00F91C33"/>
    <w:rsid w:val="00FF09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6AB0"/>
  <w15:chartTrackingRefBased/>
  <w15:docId w15:val="{EB3FA43D-4B04-4936-B448-A120D4C6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F91C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3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árrafo,Párrafo de lista1,1_List Paragraph,Cuadrícula mediana 1 - Énfasis 21,cS List Paragraph,DINFO_Materia,Heading 2_sj,Párrafo de lista3,Number Level 3,Verbatismo"/>
    <w:basedOn w:val="Normal"/>
    <w:link w:val="ListParagraphChar"/>
    <w:uiPriority w:val="34"/>
    <w:qFormat/>
    <w:rsid w:val="00113C55"/>
    <w:pPr>
      <w:ind w:left="720"/>
      <w:contextualSpacing/>
    </w:pPr>
  </w:style>
  <w:style w:type="character" w:customStyle="1" w:styleId="ListParagraphChar">
    <w:name w:val="List Paragraph Char"/>
    <w:aliases w:val="Párrafo Char,Párrafo de lista1 Char,1_List Paragraph Char,Cuadrícula mediana 1 - Énfasis 21 Char,cS List Paragraph Char,DINFO_Materia Char,Heading 2_sj Char,Párrafo de lista3 Char,Number Level 3 Char,Verbatismo Char"/>
    <w:link w:val="ListParagraph"/>
    <w:uiPriority w:val="1"/>
    <w:rsid w:val="00113C55"/>
  </w:style>
  <w:style w:type="character" w:styleId="Hyperlink">
    <w:name w:val="Hyperlink"/>
    <w:basedOn w:val="DefaultParagraphFont"/>
    <w:uiPriority w:val="99"/>
    <w:unhideWhenUsed/>
    <w:rsid w:val="001D652D"/>
    <w:rPr>
      <w:color w:val="0563C1" w:themeColor="hyperlink"/>
      <w:u w:val="single"/>
    </w:rPr>
  </w:style>
  <w:style w:type="character" w:styleId="UnresolvedMention">
    <w:name w:val="Unresolved Mention"/>
    <w:basedOn w:val="DefaultParagraphFont"/>
    <w:uiPriority w:val="99"/>
    <w:semiHidden/>
    <w:unhideWhenUsed/>
    <w:rsid w:val="001D652D"/>
    <w:rPr>
      <w:color w:val="605E5C"/>
      <w:shd w:val="clear" w:color="auto" w:fill="E1DFDD"/>
    </w:rPr>
  </w:style>
  <w:style w:type="character" w:customStyle="1" w:styleId="Heading2Char">
    <w:name w:val="Heading 2 Char"/>
    <w:basedOn w:val="DefaultParagraphFont"/>
    <w:link w:val="Heading2"/>
    <w:uiPriority w:val="9"/>
    <w:rsid w:val="00F91C3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F7447"/>
    <w:rPr>
      <w:sz w:val="16"/>
      <w:szCs w:val="16"/>
    </w:rPr>
  </w:style>
  <w:style w:type="paragraph" w:styleId="CommentText">
    <w:name w:val="annotation text"/>
    <w:basedOn w:val="Normal"/>
    <w:link w:val="CommentTextChar"/>
    <w:uiPriority w:val="99"/>
    <w:unhideWhenUsed/>
    <w:rsid w:val="008F7447"/>
    <w:pPr>
      <w:spacing w:line="240" w:lineRule="auto"/>
    </w:pPr>
    <w:rPr>
      <w:sz w:val="20"/>
      <w:szCs w:val="20"/>
    </w:rPr>
  </w:style>
  <w:style w:type="character" w:customStyle="1" w:styleId="CommentTextChar">
    <w:name w:val="Comment Text Char"/>
    <w:basedOn w:val="DefaultParagraphFont"/>
    <w:link w:val="CommentText"/>
    <w:uiPriority w:val="99"/>
    <w:rsid w:val="008F7447"/>
    <w:rPr>
      <w:sz w:val="20"/>
      <w:szCs w:val="20"/>
    </w:rPr>
  </w:style>
  <w:style w:type="paragraph" w:styleId="CommentSubject">
    <w:name w:val="annotation subject"/>
    <w:basedOn w:val="CommentText"/>
    <w:next w:val="CommentText"/>
    <w:link w:val="CommentSubjectChar"/>
    <w:uiPriority w:val="99"/>
    <w:semiHidden/>
    <w:unhideWhenUsed/>
    <w:rsid w:val="008F7447"/>
    <w:rPr>
      <w:b/>
      <w:bCs/>
    </w:rPr>
  </w:style>
  <w:style w:type="character" w:customStyle="1" w:styleId="CommentSubjectChar">
    <w:name w:val="Comment Subject Char"/>
    <w:basedOn w:val="CommentTextChar"/>
    <w:link w:val="CommentSubject"/>
    <w:uiPriority w:val="99"/>
    <w:semiHidden/>
    <w:rsid w:val="008F74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lenio@anid.c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9272C-567A-418B-ACFC-FCE93939A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1372</Words>
  <Characters>7827</Characters>
  <Application>Microsoft Office Word</Application>
  <DocSecurity>4</DocSecurity>
  <Lines>65</Lines>
  <Paragraphs>18</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Checklist postulantes</vt:lpstr>
    </vt:vector>
  </TitlesOfParts>
  <Company/>
  <LinksUpToDate>false</LinksUpToDate>
  <CharactersWithSpaces>9181</CharactersWithSpaces>
  <SharedDoc>false</SharedDoc>
  <HLinks>
    <vt:vector size="6" baseType="variant">
      <vt:variant>
        <vt:i4>2621446</vt:i4>
      </vt:variant>
      <vt:variant>
        <vt:i4>0</vt:i4>
      </vt:variant>
      <vt:variant>
        <vt:i4>0</vt:i4>
      </vt:variant>
      <vt:variant>
        <vt:i4>5</vt:i4>
      </vt:variant>
      <vt:variant>
        <vt:lpwstr>mailto:milenio@anid.cl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Benforado Garcia</dc:creator>
  <cp:keywords/>
  <dc:description/>
  <cp:lastModifiedBy>Valentina Benforado Garcia</cp:lastModifiedBy>
  <cp:revision>63</cp:revision>
  <dcterms:created xsi:type="dcterms:W3CDTF">2023-11-15T00:39:00Z</dcterms:created>
  <dcterms:modified xsi:type="dcterms:W3CDTF">2023-11-21T18:02:00Z</dcterms:modified>
</cp:coreProperties>
</file>