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B38A" w14:textId="05950CE1" w:rsidR="000F2D49" w:rsidRPr="005203C4" w:rsidRDefault="000F2D49">
      <w:pPr>
        <w:pStyle w:val="BodyText"/>
        <w:kinsoku w:val="0"/>
        <w:overflowPunct w:val="0"/>
        <w:spacing w:before="39" w:line="259" w:lineRule="auto"/>
        <w:ind w:left="2120" w:right="2139"/>
        <w:jc w:val="center"/>
        <w:rPr>
          <w:rFonts w:ascii="Times New Roman" w:hAnsi="Times New Roman" w:cs="Times New Roman"/>
          <w:b/>
          <w:bCs/>
        </w:rPr>
      </w:pPr>
      <w:r w:rsidRPr="005203C4">
        <w:rPr>
          <w:rFonts w:ascii="Times New Roman" w:hAnsi="Times New Roman" w:cs="Times New Roman"/>
          <w:b/>
          <w:bCs/>
        </w:rPr>
        <w:t xml:space="preserve">Global-X Challenge, </w:t>
      </w:r>
      <w:r w:rsidR="00C1640A" w:rsidRPr="005203C4">
        <w:rPr>
          <w:rFonts w:ascii="Times New Roman" w:hAnsi="Times New Roman" w:cs="Times New Roman"/>
          <w:b/>
          <w:bCs/>
        </w:rPr>
        <w:t>Funding Opportunity Announcement N00014</w:t>
      </w:r>
      <w:r w:rsidR="00396D7C">
        <w:rPr>
          <w:rFonts w:ascii="Times New Roman" w:hAnsi="Times New Roman" w:cs="Times New Roman"/>
          <w:b/>
          <w:bCs/>
        </w:rPr>
        <w:t xml:space="preserve">24SBC06 </w:t>
      </w:r>
      <w:r w:rsidRPr="005203C4">
        <w:rPr>
          <w:rFonts w:ascii="Times New Roman" w:hAnsi="Times New Roman" w:cs="Times New Roman"/>
          <w:b/>
          <w:bCs/>
        </w:rPr>
        <w:t>Frequently Asked Questions (FAQ)</w:t>
      </w:r>
    </w:p>
    <w:p w14:paraId="0C389C2A" w14:textId="005D8C93" w:rsidR="000F2D49" w:rsidRPr="005203C4" w:rsidRDefault="00FD37A9">
      <w:pPr>
        <w:pStyle w:val="BodyText"/>
        <w:kinsoku w:val="0"/>
        <w:overflowPunct w:val="0"/>
        <w:spacing w:line="291" w:lineRule="exact"/>
        <w:ind w:left="2120" w:right="2138"/>
        <w:jc w:val="center"/>
        <w:rPr>
          <w:rFonts w:ascii="Times New Roman" w:hAnsi="Times New Roman" w:cs="Times New Roman"/>
          <w:b/>
          <w:bCs/>
        </w:rPr>
      </w:pPr>
      <w:r w:rsidRPr="005203C4">
        <w:rPr>
          <w:rFonts w:ascii="Times New Roman" w:hAnsi="Times New Roman" w:cs="Times New Roman"/>
          <w:b/>
          <w:bCs/>
        </w:rPr>
        <w:t xml:space="preserve">As of </w:t>
      </w:r>
      <w:r w:rsidR="00ED76EE">
        <w:rPr>
          <w:rFonts w:ascii="Times New Roman" w:hAnsi="Times New Roman" w:cs="Times New Roman"/>
          <w:b/>
          <w:bCs/>
        </w:rPr>
        <w:t>22 February 2024</w:t>
      </w:r>
    </w:p>
    <w:p w14:paraId="72CBA15D" w14:textId="77777777" w:rsidR="000F2D49" w:rsidRPr="005203C4" w:rsidRDefault="000F2D49">
      <w:pPr>
        <w:pStyle w:val="BodyText"/>
        <w:kinsoku w:val="0"/>
        <w:overflowPunct w:val="0"/>
        <w:spacing w:before="11"/>
        <w:rPr>
          <w:rFonts w:ascii="Times New Roman" w:hAnsi="Times New Roman" w:cs="Times New Roman"/>
          <w:b/>
          <w:bCs/>
          <w:sz w:val="27"/>
          <w:szCs w:val="27"/>
        </w:rPr>
      </w:pPr>
    </w:p>
    <w:p w14:paraId="08FA7023" w14:textId="77777777" w:rsidR="000F2D49" w:rsidRPr="005203C4" w:rsidRDefault="000F2D49">
      <w:pPr>
        <w:pStyle w:val="ListParagraph"/>
        <w:numPr>
          <w:ilvl w:val="0"/>
          <w:numId w:val="1"/>
        </w:numPr>
        <w:tabs>
          <w:tab w:val="left" w:pos="460"/>
        </w:tabs>
        <w:kinsoku w:val="0"/>
        <w:overflowPunct w:val="0"/>
        <w:ind w:hanging="380"/>
        <w:rPr>
          <w:rFonts w:ascii="Times New Roman" w:hAnsi="Times New Roman" w:cs="Times New Roman"/>
        </w:rPr>
      </w:pPr>
      <w:r w:rsidRPr="005203C4">
        <w:rPr>
          <w:rFonts w:ascii="Times New Roman" w:hAnsi="Times New Roman" w:cs="Times New Roman"/>
        </w:rPr>
        <w:t>Q:  Who may participate in this</w:t>
      </w:r>
      <w:r w:rsidRPr="005203C4">
        <w:rPr>
          <w:rFonts w:ascii="Times New Roman" w:hAnsi="Times New Roman" w:cs="Times New Roman"/>
          <w:spacing w:val="-8"/>
        </w:rPr>
        <w:t xml:space="preserve"> </w:t>
      </w:r>
      <w:r w:rsidRPr="005203C4">
        <w:rPr>
          <w:rFonts w:ascii="Times New Roman" w:hAnsi="Times New Roman" w:cs="Times New Roman"/>
        </w:rPr>
        <w:t>challenge?</w:t>
      </w:r>
    </w:p>
    <w:p w14:paraId="0AACB23B" w14:textId="77777777" w:rsidR="000F2D49" w:rsidRPr="005203C4" w:rsidRDefault="000F2D49">
      <w:pPr>
        <w:pStyle w:val="BodyText"/>
        <w:kinsoku w:val="0"/>
        <w:overflowPunct w:val="0"/>
        <w:spacing w:before="8"/>
        <w:rPr>
          <w:rFonts w:ascii="Times New Roman" w:hAnsi="Times New Roman" w:cs="Times New Roman"/>
          <w:sz w:val="27"/>
          <w:szCs w:val="27"/>
        </w:rPr>
      </w:pPr>
    </w:p>
    <w:p w14:paraId="1E3E27CD" w14:textId="256A46B7" w:rsidR="000F2D49" w:rsidRPr="005203C4" w:rsidRDefault="000F2D49">
      <w:pPr>
        <w:pStyle w:val="BodyText"/>
        <w:kinsoku w:val="0"/>
        <w:overflowPunct w:val="0"/>
        <w:spacing w:line="259" w:lineRule="auto"/>
        <w:ind w:left="460" w:right="126"/>
        <w:rPr>
          <w:rFonts w:ascii="Times New Roman" w:hAnsi="Times New Roman" w:cs="Times New Roman"/>
          <w:color w:val="000000"/>
        </w:rPr>
      </w:pPr>
      <w:r w:rsidRPr="005203C4">
        <w:rPr>
          <w:rFonts w:ascii="Times New Roman" w:hAnsi="Times New Roman" w:cs="Times New Roman"/>
        </w:rPr>
        <w:t>A: All responsible researchers from academia, a non-profit organization, industry (any business entity, regardless of size), and the general research community may participate in the Challenge. Section II C of the FY2</w:t>
      </w:r>
      <w:r w:rsidR="00454360">
        <w:rPr>
          <w:rFonts w:ascii="Times New Roman" w:hAnsi="Times New Roman" w:cs="Times New Roman"/>
        </w:rPr>
        <w:t>3</w:t>
      </w:r>
      <w:r w:rsidRPr="005203C4">
        <w:rPr>
          <w:rFonts w:ascii="Times New Roman" w:hAnsi="Times New Roman" w:cs="Times New Roman"/>
        </w:rPr>
        <w:t xml:space="preserve"> ONR Long Range Broad Agency Announcement (BAA) number N00014</w:t>
      </w:r>
      <w:r w:rsidR="00396D7C">
        <w:rPr>
          <w:rFonts w:ascii="Times New Roman" w:hAnsi="Times New Roman" w:cs="Times New Roman"/>
        </w:rPr>
        <w:t>24</w:t>
      </w:r>
      <w:r w:rsidR="005335F6">
        <w:rPr>
          <w:rFonts w:ascii="Times New Roman" w:hAnsi="Times New Roman" w:cs="Times New Roman"/>
        </w:rPr>
        <w:t>SB001</w:t>
      </w:r>
      <w:r w:rsidRPr="005203C4">
        <w:rPr>
          <w:rFonts w:ascii="Times New Roman" w:hAnsi="Times New Roman" w:cs="Times New Roman"/>
        </w:rPr>
        <w:t>, Amendment 000</w:t>
      </w:r>
      <w:r w:rsidR="0093794F">
        <w:rPr>
          <w:rFonts w:ascii="Times New Roman" w:hAnsi="Times New Roman" w:cs="Times New Roman"/>
        </w:rPr>
        <w:t>2</w:t>
      </w:r>
      <w:r w:rsidRPr="005203C4">
        <w:rPr>
          <w:rFonts w:ascii="Times New Roman" w:hAnsi="Times New Roman" w:cs="Times New Roman"/>
        </w:rPr>
        <w:t xml:space="preserve"> (</w:t>
      </w:r>
      <w:r w:rsidRPr="00D26D88">
        <w:rPr>
          <w:rFonts w:ascii="Times New Roman" w:hAnsi="Times New Roman" w:cs="Times New Roman"/>
        </w:rPr>
        <w:t>page BAA-1</w:t>
      </w:r>
      <w:r w:rsidR="004C4321" w:rsidRPr="00D26D88">
        <w:rPr>
          <w:rFonts w:ascii="Times New Roman" w:hAnsi="Times New Roman" w:cs="Times New Roman"/>
        </w:rPr>
        <w:t>0</w:t>
      </w:r>
      <w:r w:rsidRPr="005203C4">
        <w:rPr>
          <w:rFonts w:ascii="Times New Roman" w:hAnsi="Times New Roman" w:cs="Times New Roman"/>
        </w:rPr>
        <w:t xml:space="preserve">) describes in detail who is eligible to apply for Global-X Challenge funding.  For information on how to obtain the needed registrations and credentials to participate, please see: </w:t>
      </w:r>
      <w:hyperlink r:id="rId7" w:history="1">
        <w:r w:rsidR="009A5334" w:rsidRPr="006D7393">
          <w:rPr>
            <w:rStyle w:val="Hyperlink"/>
            <w:rFonts w:ascii="Times New Roman" w:hAnsi="Times New Roman" w:cs="Times New Roman"/>
          </w:rPr>
          <w:t>https://www.nre.navy.mil/work-with-us/how-to-apply</w:t>
        </w:r>
      </w:hyperlink>
      <w:r w:rsidRPr="00F7785B">
        <w:rPr>
          <w:rFonts w:ascii="Times New Roman" w:hAnsi="Times New Roman" w:cs="Times New Roman"/>
          <w:color w:val="000000"/>
        </w:rPr>
        <w:t>.</w:t>
      </w:r>
    </w:p>
    <w:p w14:paraId="518996F3" w14:textId="77777777" w:rsidR="000F2D49" w:rsidRPr="005203C4" w:rsidRDefault="000F2D49">
      <w:pPr>
        <w:pStyle w:val="BodyText"/>
        <w:kinsoku w:val="0"/>
        <w:overflowPunct w:val="0"/>
        <w:spacing w:before="6"/>
        <w:rPr>
          <w:rFonts w:ascii="Times New Roman" w:hAnsi="Times New Roman" w:cs="Times New Roman"/>
          <w:sz w:val="21"/>
          <w:szCs w:val="21"/>
        </w:rPr>
      </w:pPr>
    </w:p>
    <w:p w14:paraId="2670B9F3" w14:textId="77777777" w:rsidR="000F2D49" w:rsidRPr="005203C4" w:rsidRDefault="000F2D49">
      <w:pPr>
        <w:pStyle w:val="ListParagraph"/>
        <w:numPr>
          <w:ilvl w:val="0"/>
          <w:numId w:val="1"/>
        </w:numPr>
        <w:tabs>
          <w:tab w:val="left" w:pos="460"/>
        </w:tabs>
        <w:kinsoku w:val="0"/>
        <w:overflowPunct w:val="0"/>
        <w:spacing w:before="52"/>
        <w:ind w:left="460"/>
        <w:rPr>
          <w:rFonts w:ascii="Times New Roman" w:hAnsi="Times New Roman" w:cs="Times New Roman"/>
        </w:rPr>
      </w:pPr>
      <w:r w:rsidRPr="005203C4">
        <w:rPr>
          <w:rFonts w:ascii="Times New Roman" w:hAnsi="Times New Roman" w:cs="Times New Roman"/>
        </w:rPr>
        <w:t>Q:  Must U.S. universities lead</w:t>
      </w:r>
      <w:r w:rsidRPr="005203C4">
        <w:rPr>
          <w:rFonts w:ascii="Times New Roman" w:hAnsi="Times New Roman" w:cs="Times New Roman"/>
          <w:spacing w:val="-12"/>
        </w:rPr>
        <w:t xml:space="preserve"> </w:t>
      </w:r>
      <w:r w:rsidRPr="005203C4">
        <w:rPr>
          <w:rFonts w:ascii="Times New Roman" w:hAnsi="Times New Roman" w:cs="Times New Roman"/>
        </w:rPr>
        <w:t>teams?</w:t>
      </w:r>
    </w:p>
    <w:p w14:paraId="4D9A78AB" w14:textId="77777777" w:rsidR="000F2D49" w:rsidRPr="005203C4" w:rsidRDefault="000F2D49">
      <w:pPr>
        <w:pStyle w:val="BodyText"/>
        <w:kinsoku w:val="0"/>
        <w:overflowPunct w:val="0"/>
        <w:spacing w:before="10"/>
        <w:rPr>
          <w:rFonts w:ascii="Times New Roman" w:hAnsi="Times New Roman" w:cs="Times New Roman"/>
          <w:sz w:val="27"/>
          <w:szCs w:val="27"/>
        </w:rPr>
      </w:pPr>
    </w:p>
    <w:p w14:paraId="3A140659" w14:textId="77777777" w:rsidR="000F2D49" w:rsidRPr="005203C4" w:rsidRDefault="000F2D49">
      <w:pPr>
        <w:pStyle w:val="BodyText"/>
        <w:kinsoku w:val="0"/>
        <w:overflowPunct w:val="0"/>
        <w:spacing w:line="259" w:lineRule="auto"/>
        <w:ind w:left="460" w:right="106"/>
        <w:rPr>
          <w:rFonts w:ascii="Times New Roman" w:hAnsi="Times New Roman" w:cs="Times New Roman"/>
        </w:rPr>
      </w:pPr>
      <w:r w:rsidRPr="005203C4">
        <w:rPr>
          <w:rFonts w:ascii="Times New Roman" w:hAnsi="Times New Roman" w:cs="Times New Roman"/>
        </w:rPr>
        <w:t>A: No, teams are not required to be led by a U.S. university.  ONR Global expects the majority of team members will be outside of the U.S. ONR Global expects, but does not require, that multi-national teams will consist of at least two research entities outside of the</w:t>
      </w:r>
    </w:p>
    <w:p w14:paraId="2D445016" w14:textId="77777777" w:rsidR="000F2D49" w:rsidRPr="005203C4" w:rsidRDefault="000F2D49">
      <w:pPr>
        <w:pStyle w:val="BodyText"/>
        <w:kinsoku w:val="0"/>
        <w:overflowPunct w:val="0"/>
        <w:spacing w:line="259" w:lineRule="auto"/>
        <w:ind w:left="460" w:right="268"/>
        <w:rPr>
          <w:rFonts w:ascii="Times New Roman" w:hAnsi="Times New Roman" w:cs="Times New Roman"/>
        </w:rPr>
      </w:pPr>
      <w:r w:rsidRPr="005203C4">
        <w:rPr>
          <w:rFonts w:ascii="Times New Roman" w:hAnsi="Times New Roman" w:cs="Times New Roman"/>
        </w:rPr>
        <w:t>U.S. Researchers from U.S. research entities may also participate, but are not required. Each team shall designate a lead Principal Investigator (PI) whose research organization outside of the U.S. will submit the white paper or proposal, and that will distribute funding to co-PIs and other subrecipients.</w:t>
      </w:r>
    </w:p>
    <w:p w14:paraId="30C127F9" w14:textId="77777777" w:rsidR="000F2D49" w:rsidRPr="005203C4" w:rsidRDefault="000F2D49">
      <w:pPr>
        <w:pStyle w:val="BodyText"/>
        <w:kinsoku w:val="0"/>
        <w:overflowPunct w:val="0"/>
        <w:rPr>
          <w:rFonts w:ascii="Times New Roman" w:hAnsi="Times New Roman" w:cs="Times New Roman"/>
          <w:sz w:val="26"/>
          <w:szCs w:val="26"/>
        </w:rPr>
      </w:pPr>
    </w:p>
    <w:p w14:paraId="7D2735F9"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What if our research results in a patent and intellectual</w:t>
      </w:r>
      <w:r w:rsidRPr="005203C4">
        <w:rPr>
          <w:rFonts w:ascii="Times New Roman" w:hAnsi="Times New Roman" w:cs="Times New Roman"/>
          <w:spacing w:val="-17"/>
        </w:rPr>
        <w:t xml:space="preserve"> </w:t>
      </w:r>
      <w:r w:rsidRPr="005203C4">
        <w:rPr>
          <w:rFonts w:ascii="Times New Roman" w:hAnsi="Times New Roman" w:cs="Times New Roman"/>
        </w:rPr>
        <w:t>property?</w:t>
      </w:r>
    </w:p>
    <w:p w14:paraId="644E8C56" w14:textId="77777777" w:rsidR="000F2D49" w:rsidRPr="005203C4" w:rsidRDefault="000F2D49">
      <w:pPr>
        <w:pStyle w:val="BodyText"/>
        <w:kinsoku w:val="0"/>
        <w:overflowPunct w:val="0"/>
        <w:spacing w:before="8"/>
        <w:rPr>
          <w:rFonts w:ascii="Times New Roman" w:hAnsi="Times New Roman" w:cs="Times New Roman"/>
          <w:sz w:val="27"/>
          <w:szCs w:val="27"/>
        </w:rPr>
      </w:pPr>
    </w:p>
    <w:p w14:paraId="346ABB40" w14:textId="77777777" w:rsidR="000F2D49" w:rsidRPr="005203C4" w:rsidRDefault="000F2D49">
      <w:pPr>
        <w:pStyle w:val="BodyText"/>
        <w:kinsoku w:val="0"/>
        <w:overflowPunct w:val="0"/>
        <w:spacing w:line="259" w:lineRule="auto"/>
        <w:ind w:left="460" w:right="142"/>
        <w:rPr>
          <w:rFonts w:ascii="Times New Roman" w:hAnsi="Times New Roman" w:cs="Times New Roman"/>
        </w:rPr>
      </w:pPr>
      <w:r w:rsidRPr="005203C4">
        <w:rPr>
          <w:rFonts w:ascii="Times New Roman" w:hAnsi="Times New Roman" w:cs="Times New Roman"/>
        </w:rPr>
        <w:t>A:  Rights to inventions made under an ONR Global grant are governed by 37 Code of Federal Regulations (C.F.R.) Part 401, implementing the requirements of the Bayh-Dole Act. This regulation provides that a grantee will have an option to retain ownership of a “Subject Invention,” subject to certain terms and conditions, including a license to the U.S. Government.  There are particular requirements for the grantee to exercise this option.</w:t>
      </w:r>
    </w:p>
    <w:p w14:paraId="7D9E5153" w14:textId="77777777" w:rsidR="000F2D49" w:rsidRPr="005203C4" w:rsidRDefault="000F2D49">
      <w:pPr>
        <w:pStyle w:val="BodyText"/>
        <w:kinsoku w:val="0"/>
        <w:overflowPunct w:val="0"/>
        <w:spacing w:line="256" w:lineRule="auto"/>
        <w:ind w:left="460" w:right="227"/>
        <w:rPr>
          <w:rFonts w:ascii="Times New Roman" w:hAnsi="Times New Roman" w:cs="Times New Roman"/>
        </w:rPr>
      </w:pPr>
      <w:r w:rsidRPr="005203C4">
        <w:rPr>
          <w:rFonts w:ascii="Times New Roman" w:hAnsi="Times New Roman" w:cs="Times New Roman"/>
        </w:rPr>
        <w:t>Grant applicants may wish to consult their own legal counsel for specific information about how the various intellectual property terms and conditions of the grant may affect them.</w:t>
      </w:r>
    </w:p>
    <w:p w14:paraId="3DA2DD81" w14:textId="77777777" w:rsidR="000F2D49" w:rsidRPr="005203C4" w:rsidRDefault="000F2D49">
      <w:pPr>
        <w:pStyle w:val="BodyText"/>
        <w:kinsoku w:val="0"/>
        <w:overflowPunct w:val="0"/>
        <w:spacing w:before="2"/>
        <w:rPr>
          <w:rFonts w:ascii="Times New Roman" w:hAnsi="Times New Roman" w:cs="Times New Roman"/>
          <w:sz w:val="26"/>
          <w:szCs w:val="26"/>
        </w:rPr>
      </w:pPr>
    </w:p>
    <w:p w14:paraId="2C187D8C" w14:textId="0D1814CC" w:rsidR="000F2D49" w:rsidRPr="005203C4" w:rsidRDefault="000F2D49">
      <w:pPr>
        <w:pStyle w:val="BodyText"/>
        <w:kinsoku w:val="0"/>
        <w:overflowPunct w:val="0"/>
        <w:spacing w:before="1" w:line="259" w:lineRule="auto"/>
        <w:ind w:left="460" w:right="4016"/>
        <w:rPr>
          <w:rFonts w:ascii="Times New Roman" w:hAnsi="Times New Roman" w:cs="Times New Roman"/>
          <w:color w:val="0563C1"/>
        </w:rPr>
      </w:pPr>
      <w:r w:rsidRPr="005203C4">
        <w:rPr>
          <w:rFonts w:ascii="Times New Roman" w:hAnsi="Times New Roman" w:cs="Times New Roman"/>
        </w:rPr>
        <w:t>37 C.F.R. 401 is available online at the following</w:t>
      </w:r>
      <w:r w:rsidR="00536753">
        <w:rPr>
          <w:rFonts w:ascii="Times New Roman" w:hAnsi="Times New Roman" w:cs="Times New Roman"/>
        </w:rPr>
        <w:t xml:space="preserve"> l</w:t>
      </w:r>
      <w:r w:rsidRPr="005203C4">
        <w:rPr>
          <w:rFonts w:ascii="Times New Roman" w:hAnsi="Times New Roman" w:cs="Times New Roman"/>
        </w:rPr>
        <w:t xml:space="preserve">ink: </w:t>
      </w:r>
      <w:hyperlink r:id="rId8" w:history="1">
        <w:r w:rsidRPr="005203C4">
          <w:rPr>
            <w:rFonts w:ascii="Times New Roman" w:hAnsi="Times New Roman" w:cs="Times New Roman"/>
            <w:color w:val="0563C1"/>
            <w:u w:val="single"/>
          </w:rPr>
          <w:t>https://www.ecfr.gov/cgi-bin/text-</w:t>
        </w:r>
      </w:hyperlink>
    </w:p>
    <w:p w14:paraId="42953BFA" w14:textId="14F2451C" w:rsidR="000F2D49" w:rsidRPr="005203C4" w:rsidRDefault="009C35AC">
      <w:pPr>
        <w:pStyle w:val="BodyText"/>
        <w:kinsoku w:val="0"/>
        <w:overflowPunct w:val="0"/>
        <w:spacing w:line="291" w:lineRule="exact"/>
        <w:ind w:left="460"/>
        <w:rPr>
          <w:rFonts w:ascii="Times New Roman" w:hAnsi="Times New Roman" w:cs="Times New Roman"/>
          <w:color w:val="0563C1"/>
        </w:rPr>
      </w:pPr>
      <w:hyperlink r:id="rId9" w:history="1">
        <w:r w:rsidR="000F2D49" w:rsidRPr="005203C4">
          <w:rPr>
            <w:rFonts w:ascii="Times New Roman" w:hAnsi="Times New Roman" w:cs="Times New Roman"/>
            <w:color w:val="0563C1"/>
            <w:u w:val="single"/>
          </w:rPr>
          <w:t>idx?SID=01f8752ac4b5fcbf5bd737da15c863d9&amp;mc=true&amp;node=pt37.1.401&amp;rgn=div5</w:t>
        </w:r>
      </w:hyperlink>
    </w:p>
    <w:p w14:paraId="722AB0AC" w14:textId="77777777" w:rsidR="000F2D49" w:rsidRPr="005203C4" w:rsidRDefault="000F2D49">
      <w:pPr>
        <w:pStyle w:val="BodyText"/>
        <w:kinsoku w:val="0"/>
        <w:overflowPunct w:val="0"/>
        <w:spacing w:before="8"/>
        <w:rPr>
          <w:rFonts w:ascii="Times New Roman" w:hAnsi="Times New Roman" w:cs="Times New Roman"/>
          <w:sz w:val="23"/>
          <w:szCs w:val="23"/>
        </w:rPr>
      </w:pPr>
    </w:p>
    <w:p w14:paraId="6AC8A1EE" w14:textId="54BDD609" w:rsidR="000F2D49" w:rsidRPr="005203C4" w:rsidRDefault="000F2D49">
      <w:pPr>
        <w:pStyle w:val="BodyText"/>
        <w:kinsoku w:val="0"/>
        <w:overflowPunct w:val="0"/>
        <w:spacing w:before="51" w:line="259" w:lineRule="auto"/>
        <w:ind w:left="459" w:right="419"/>
        <w:rPr>
          <w:rFonts w:ascii="Times New Roman" w:hAnsi="Times New Roman" w:cs="Times New Roman"/>
        </w:rPr>
      </w:pPr>
      <w:r w:rsidRPr="005203C4">
        <w:rPr>
          <w:rFonts w:ascii="Times New Roman" w:hAnsi="Times New Roman" w:cs="Times New Roman"/>
        </w:rPr>
        <w:t>In regard to copyright assertions, the Department of Defense (DoD) Research General Terms and Conditions (</w:t>
      </w:r>
      <w:r w:rsidR="00C63B22">
        <w:rPr>
          <w:rFonts w:ascii="Times New Roman" w:hAnsi="Times New Roman" w:cs="Times New Roman"/>
        </w:rPr>
        <w:t>Sep</w:t>
      </w:r>
      <w:r w:rsidR="00D26D88">
        <w:rPr>
          <w:rFonts w:ascii="Times New Roman" w:hAnsi="Times New Roman" w:cs="Times New Roman"/>
        </w:rPr>
        <w:t xml:space="preserve"> 2023</w:t>
      </w:r>
      <w:r w:rsidRPr="005203C4">
        <w:rPr>
          <w:rFonts w:ascii="Times New Roman" w:hAnsi="Times New Roman" w:cs="Times New Roman"/>
        </w:rPr>
        <w:t>) say, “The DoD reserves a royalty</w:t>
      </w:r>
      <w:r w:rsidR="00D26D88">
        <w:rPr>
          <w:rFonts w:ascii="Times New Roman" w:hAnsi="Times New Roman" w:cs="Times New Roman"/>
        </w:rPr>
        <w:t>-</w:t>
      </w:r>
      <w:r w:rsidRPr="005203C4">
        <w:rPr>
          <w:rFonts w:ascii="Times New Roman" w:hAnsi="Times New Roman" w:cs="Times New Roman"/>
        </w:rPr>
        <w:t xml:space="preserve">free, nonexclusive and irrevocable license to:  a. Reproduce, publish, or otherwise use the work for </w:t>
      </w:r>
      <w:proofErr w:type="gramStart"/>
      <w:r w:rsidRPr="005203C4">
        <w:rPr>
          <w:rFonts w:ascii="Times New Roman" w:hAnsi="Times New Roman" w:cs="Times New Roman"/>
        </w:rPr>
        <w:t>Federal</w:t>
      </w:r>
      <w:proofErr w:type="gramEnd"/>
    </w:p>
    <w:p w14:paraId="2DF91395" w14:textId="77777777" w:rsidR="000F2D49" w:rsidRPr="005203C4" w:rsidRDefault="000F2D49">
      <w:pPr>
        <w:pStyle w:val="BodyText"/>
        <w:kinsoku w:val="0"/>
        <w:overflowPunct w:val="0"/>
        <w:spacing w:before="51" w:line="259" w:lineRule="auto"/>
        <w:ind w:left="459" w:right="419"/>
        <w:rPr>
          <w:rFonts w:ascii="Times New Roman" w:hAnsi="Times New Roman" w:cs="Times New Roman"/>
        </w:rPr>
        <w:sectPr w:rsidR="000F2D49" w:rsidRPr="005203C4">
          <w:footerReference w:type="default" r:id="rId10"/>
          <w:pgSz w:w="12240" w:h="15840"/>
          <w:pgMar w:top="1400" w:right="1320" w:bottom="1200" w:left="1340" w:header="0" w:footer="1014" w:gutter="0"/>
          <w:pgNumType w:start="1"/>
          <w:cols w:space="720"/>
          <w:noEndnote/>
        </w:sectPr>
      </w:pPr>
    </w:p>
    <w:p w14:paraId="4771192A" w14:textId="77777777" w:rsidR="000F2D49" w:rsidRPr="005203C4" w:rsidRDefault="000F2D49">
      <w:pPr>
        <w:pStyle w:val="BodyText"/>
        <w:kinsoku w:val="0"/>
        <w:overflowPunct w:val="0"/>
        <w:spacing w:before="39" w:line="259" w:lineRule="auto"/>
        <w:ind w:left="460" w:right="221"/>
        <w:rPr>
          <w:rFonts w:ascii="Times New Roman" w:hAnsi="Times New Roman" w:cs="Times New Roman"/>
        </w:rPr>
      </w:pPr>
      <w:r w:rsidRPr="005203C4">
        <w:rPr>
          <w:rFonts w:ascii="Times New Roman" w:hAnsi="Times New Roman" w:cs="Times New Roman"/>
        </w:rPr>
        <w:lastRenderedPageBreak/>
        <w:t>Government purposes; and b. Authorize others to reproduce, publish, or otherwise use the work for Federal Government purposes.”</w:t>
      </w:r>
    </w:p>
    <w:p w14:paraId="58DF3886" w14:textId="77777777" w:rsidR="000F2D49" w:rsidRPr="005203C4" w:rsidRDefault="000F2D49">
      <w:pPr>
        <w:pStyle w:val="BodyText"/>
        <w:kinsoku w:val="0"/>
        <w:overflowPunct w:val="0"/>
        <w:spacing w:before="9"/>
        <w:rPr>
          <w:rFonts w:ascii="Times New Roman" w:hAnsi="Times New Roman" w:cs="Times New Roman"/>
          <w:sz w:val="25"/>
          <w:szCs w:val="25"/>
        </w:rPr>
      </w:pPr>
    </w:p>
    <w:p w14:paraId="06884579" w14:textId="057EC697" w:rsidR="000F2D49" w:rsidRPr="005203C4" w:rsidRDefault="000F2D49">
      <w:pPr>
        <w:pStyle w:val="BodyText"/>
        <w:kinsoku w:val="0"/>
        <w:overflowPunct w:val="0"/>
        <w:spacing w:line="259" w:lineRule="auto"/>
        <w:ind w:left="459" w:right="179"/>
        <w:rPr>
          <w:rFonts w:ascii="Times New Roman" w:hAnsi="Times New Roman" w:cs="Times New Roman"/>
        </w:rPr>
      </w:pPr>
      <w:r w:rsidRPr="005203C4">
        <w:rPr>
          <w:rFonts w:ascii="Times New Roman" w:hAnsi="Times New Roman" w:cs="Times New Roman"/>
        </w:rPr>
        <w:t>In addition, the same DoD Research General Terms and Conditions (</w:t>
      </w:r>
      <w:r w:rsidR="00C63B22">
        <w:rPr>
          <w:rFonts w:ascii="Times New Roman" w:hAnsi="Times New Roman" w:cs="Times New Roman"/>
        </w:rPr>
        <w:t>Sep</w:t>
      </w:r>
      <w:r w:rsidR="00D26D88">
        <w:rPr>
          <w:rFonts w:ascii="Times New Roman" w:hAnsi="Times New Roman" w:cs="Times New Roman"/>
        </w:rPr>
        <w:t xml:space="preserve"> 2023</w:t>
      </w:r>
      <w:r w:rsidRPr="005203C4">
        <w:rPr>
          <w:rFonts w:ascii="Times New Roman" w:hAnsi="Times New Roman" w:cs="Times New Roman"/>
        </w:rPr>
        <w:t>) say the following about data in general, “The Federal Government has the right to: a. Obtain, reproduce, publish, or otherwise use the data produced under this award; and b. Authorize others to receive, reproduce, publish, or otherwise use the data produced under this award for Federal Government purposes.”</w:t>
      </w:r>
    </w:p>
    <w:p w14:paraId="34DDEFCD" w14:textId="77777777" w:rsidR="000F2D49" w:rsidRPr="005203C4" w:rsidRDefault="000F2D49">
      <w:pPr>
        <w:pStyle w:val="BodyText"/>
        <w:kinsoku w:val="0"/>
        <w:overflowPunct w:val="0"/>
        <w:spacing w:before="11"/>
        <w:rPr>
          <w:rFonts w:ascii="Times New Roman" w:hAnsi="Times New Roman" w:cs="Times New Roman"/>
          <w:sz w:val="25"/>
          <w:szCs w:val="25"/>
        </w:rPr>
      </w:pPr>
    </w:p>
    <w:p w14:paraId="414551D5" w14:textId="77777777" w:rsidR="000F2D49" w:rsidRPr="005203C4" w:rsidRDefault="000F2D49">
      <w:pPr>
        <w:pStyle w:val="BodyText"/>
        <w:kinsoku w:val="0"/>
        <w:overflowPunct w:val="0"/>
        <w:spacing w:before="1" w:line="256" w:lineRule="auto"/>
        <w:ind w:left="459" w:right="114"/>
        <w:rPr>
          <w:rFonts w:ascii="Times New Roman" w:hAnsi="Times New Roman" w:cs="Times New Roman"/>
        </w:rPr>
      </w:pPr>
      <w:r w:rsidRPr="005203C4">
        <w:rPr>
          <w:rFonts w:ascii="Times New Roman" w:hAnsi="Times New Roman" w:cs="Times New Roman"/>
        </w:rPr>
        <w:t>Grant applicants can view the model grants, and grant terms and conditions at the following ONR webpage URLs:</w:t>
      </w:r>
    </w:p>
    <w:p w14:paraId="1B61215D" w14:textId="77777777" w:rsidR="000F2D49" w:rsidRPr="005203C4" w:rsidRDefault="000F2D49">
      <w:pPr>
        <w:pStyle w:val="BodyText"/>
        <w:kinsoku w:val="0"/>
        <w:overflowPunct w:val="0"/>
        <w:spacing w:before="2"/>
        <w:rPr>
          <w:rFonts w:ascii="Times New Roman" w:hAnsi="Times New Roman" w:cs="Times New Roman"/>
          <w:sz w:val="26"/>
          <w:szCs w:val="26"/>
        </w:rPr>
      </w:pPr>
    </w:p>
    <w:p w14:paraId="3B1D4172" w14:textId="5A238B59" w:rsidR="000F2D49" w:rsidRPr="00230D2F" w:rsidRDefault="009C35AC" w:rsidP="00DD29E3">
      <w:pPr>
        <w:pStyle w:val="BodyText"/>
        <w:kinsoku w:val="0"/>
        <w:overflowPunct w:val="0"/>
        <w:spacing w:before="6"/>
        <w:ind w:firstLine="459"/>
        <w:rPr>
          <w:rFonts w:ascii="Times New Roman" w:hAnsi="Times New Roman" w:cs="Times New Roman"/>
        </w:rPr>
      </w:pPr>
      <w:hyperlink r:id="rId11" w:history="1">
        <w:r w:rsidR="00230D2F" w:rsidRPr="00230D2F">
          <w:rPr>
            <w:rStyle w:val="Hyperlink"/>
            <w:rFonts w:ascii="Times New Roman" w:hAnsi="Times New Roman" w:cs="Times New Roman"/>
          </w:rPr>
          <w:t>https://www.nre.navy.mil/work-with-us/how-to-apply/submit-grant-application</w:t>
        </w:r>
      </w:hyperlink>
      <w:r w:rsidR="00DD29E3" w:rsidRPr="00230D2F">
        <w:rPr>
          <w:rFonts w:ascii="Times New Roman" w:hAnsi="Times New Roman" w:cs="Times New Roman"/>
        </w:rPr>
        <w:t xml:space="preserve"> </w:t>
      </w:r>
    </w:p>
    <w:p w14:paraId="0E3B21D9" w14:textId="77777777" w:rsidR="00DD29E3" w:rsidRPr="00230D2F" w:rsidRDefault="00DD29E3">
      <w:pPr>
        <w:pStyle w:val="BodyText"/>
        <w:kinsoku w:val="0"/>
        <w:overflowPunct w:val="0"/>
        <w:spacing w:before="6"/>
        <w:rPr>
          <w:rFonts w:ascii="Times New Roman" w:hAnsi="Times New Roman" w:cs="Times New Roman"/>
        </w:rPr>
      </w:pPr>
    </w:p>
    <w:p w14:paraId="1E412783" w14:textId="5BBA7BB6" w:rsidR="00C63B22" w:rsidRPr="00230D2F" w:rsidRDefault="009C35AC" w:rsidP="00C63B22">
      <w:pPr>
        <w:pStyle w:val="BodyText"/>
        <w:kinsoku w:val="0"/>
        <w:overflowPunct w:val="0"/>
        <w:spacing w:before="6"/>
        <w:ind w:firstLine="459"/>
        <w:rPr>
          <w:rFonts w:ascii="Times New Roman" w:hAnsi="Times New Roman" w:cs="Times New Roman"/>
        </w:rPr>
      </w:pPr>
      <w:hyperlink r:id="rId12" w:history="1">
        <w:r w:rsidR="00C63B22" w:rsidRPr="00230D2F">
          <w:rPr>
            <w:rStyle w:val="Hyperlink"/>
            <w:rFonts w:ascii="Times New Roman" w:hAnsi="Times New Roman" w:cs="Times New Roman"/>
          </w:rPr>
          <w:t>https://www.nre.navy.mil/work-with-us/manage-your-award/manage-grant-award/grants-terms-conditions</w:t>
        </w:r>
      </w:hyperlink>
    </w:p>
    <w:p w14:paraId="0F6ACDFF" w14:textId="77777777" w:rsidR="00C63B22" w:rsidRPr="005203C4" w:rsidRDefault="00C63B22">
      <w:pPr>
        <w:pStyle w:val="BodyText"/>
        <w:kinsoku w:val="0"/>
        <w:overflowPunct w:val="0"/>
        <w:spacing w:before="6"/>
        <w:rPr>
          <w:rFonts w:ascii="Times New Roman" w:hAnsi="Times New Roman" w:cs="Times New Roman"/>
          <w:sz w:val="21"/>
          <w:szCs w:val="21"/>
        </w:rPr>
      </w:pPr>
    </w:p>
    <w:p w14:paraId="4F67C50C" w14:textId="77777777" w:rsidR="000F2D49" w:rsidRPr="005203C4" w:rsidRDefault="000F2D49">
      <w:pPr>
        <w:pStyle w:val="BodyText"/>
        <w:kinsoku w:val="0"/>
        <w:overflowPunct w:val="0"/>
        <w:spacing w:before="52" w:line="259" w:lineRule="auto"/>
        <w:ind w:left="460" w:right="119"/>
        <w:rPr>
          <w:rFonts w:ascii="Times New Roman" w:hAnsi="Times New Roman" w:cs="Times New Roman"/>
        </w:rPr>
      </w:pPr>
      <w:r w:rsidRPr="005203C4">
        <w:rPr>
          <w:rFonts w:ascii="Times New Roman" w:hAnsi="Times New Roman" w:cs="Times New Roman"/>
        </w:rPr>
        <w:t>Should a follow-on research effort result from the Global-X Challenge, specific issues related to IP will be addressed at that time.</w:t>
      </w:r>
    </w:p>
    <w:p w14:paraId="5AFF4CB4" w14:textId="77777777" w:rsidR="000F2D49" w:rsidRPr="005203C4" w:rsidRDefault="000F2D49">
      <w:pPr>
        <w:pStyle w:val="BodyText"/>
        <w:kinsoku w:val="0"/>
        <w:overflowPunct w:val="0"/>
        <w:spacing w:before="12"/>
        <w:rPr>
          <w:rFonts w:ascii="Times New Roman" w:hAnsi="Times New Roman" w:cs="Times New Roman"/>
          <w:sz w:val="25"/>
          <w:szCs w:val="25"/>
        </w:rPr>
      </w:pPr>
    </w:p>
    <w:p w14:paraId="0F2E6C16"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How many projects do you expect to</w:t>
      </w:r>
      <w:r w:rsidRPr="005203C4">
        <w:rPr>
          <w:rFonts w:ascii="Times New Roman" w:hAnsi="Times New Roman" w:cs="Times New Roman"/>
          <w:spacing w:val="-11"/>
        </w:rPr>
        <w:t xml:space="preserve"> </w:t>
      </w:r>
      <w:r w:rsidRPr="005203C4">
        <w:rPr>
          <w:rFonts w:ascii="Times New Roman" w:hAnsi="Times New Roman" w:cs="Times New Roman"/>
        </w:rPr>
        <w:t>fund?</w:t>
      </w:r>
    </w:p>
    <w:p w14:paraId="02F5418B" w14:textId="77777777" w:rsidR="000F2D49" w:rsidRPr="005203C4" w:rsidRDefault="000F2D49">
      <w:pPr>
        <w:pStyle w:val="BodyText"/>
        <w:kinsoku w:val="0"/>
        <w:overflowPunct w:val="0"/>
        <w:spacing w:before="8"/>
        <w:rPr>
          <w:rFonts w:ascii="Times New Roman" w:hAnsi="Times New Roman" w:cs="Times New Roman"/>
          <w:sz w:val="27"/>
          <w:szCs w:val="27"/>
        </w:rPr>
      </w:pPr>
    </w:p>
    <w:p w14:paraId="15E011CB" w14:textId="1489E47E" w:rsidR="000F2D49" w:rsidRPr="005203C4" w:rsidRDefault="000F2D49">
      <w:pPr>
        <w:pStyle w:val="BodyText"/>
        <w:kinsoku w:val="0"/>
        <w:overflowPunct w:val="0"/>
        <w:spacing w:line="259" w:lineRule="auto"/>
        <w:ind w:left="460" w:right="268"/>
        <w:rPr>
          <w:rFonts w:ascii="Times New Roman" w:hAnsi="Times New Roman" w:cs="Times New Roman"/>
        </w:rPr>
      </w:pPr>
      <w:r w:rsidRPr="005203C4">
        <w:rPr>
          <w:rFonts w:ascii="Times New Roman" w:hAnsi="Times New Roman" w:cs="Times New Roman"/>
        </w:rPr>
        <w:t xml:space="preserve">A: ONR Global may award one grant or multiple grants, addressing a single challenge area or multiple grants addressing each of the three challenge areas described in </w:t>
      </w:r>
      <w:r w:rsidR="00536753">
        <w:rPr>
          <w:rFonts w:ascii="Times New Roman" w:hAnsi="Times New Roman" w:cs="Times New Roman"/>
        </w:rPr>
        <w:t>Funding Opportunity Announcement N00014</w:t>
      </w:r>
      <w:r w:rsidR="007A2E14">
        <w:rPr>
          <w:rFonts w:ascii="Times New Roman" w:hAnsi="Times New Roman" w:cs="Times New Roman"/>
        </w:rPr>
        <w:t>24</w:t>
      </w:r>
      <w:r w:rsidR="00536753">
        <w:rPr>
          <w:rFonts w:ascii="Times New Roman" w:hAnsi="Times New Roman" w:cs="Times New Roman"/>
        </w:rPr>
        <w:t>SBC</w:t>
      </w:r>
      <w:r w:rsidR="007A2E14">
        <w:rPr>
          <w:rFonts w:ascii="Times New Roman" w:hAnsi="Times New Roman" w:cs="Times New Roman"/>
        </w:rPr>
        <w:t>06</w:t>
      </w:r>
      <w:r w:rsidRPr="005203C4">
        <w:rPr>
          <w:rFonts w:ascii="Times New Roman" w:hAnsi="Times New Roman" w:cs="Times New Roman"/>
        </w:rPr>
        <w:t>. The number of grants and amounts of funding for each grant will depend on proposals submitted.</w:t>
      </w:r>
    </w:p>
    <w:p w14:paraId="5017573D" w14:textId="77777777" w:rsidR="000F2D49" w:rsidRPr="005203C4" w:rsidRDefault="000F2D49">
      <w:pPr>
        <w:pStyle w:val="BodyText"/>
        <w:kinsoku w:val="0"/>
        <w:overflowPunct w:val="0"/>
        <w:spacing w:before="11"/>
        <w:rPr>
          <w:rFonts w:ascii="Times New Roman" w:hAnsi="Times New Roman" w:cs="Times New Roman"/>
          <w:sz w:val="25"/>
          <w:szCs w:val="25"/>
        </w:rPr>
      </w:pPr>
    </w:p>
    <w:p w14:paraId="2A7A9C5F" w14:textId="76580D57" w:rsidR="000F2D49" w:rsidRPr="005203C4" w:rsidRDefault="004C4321">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Is the stated $</w:t>
      </w:r>
      <w:r w:rsidR="009163C0">
        <w:rPr>
          <w:rFonts w:ascii="Times New Roman" w:hAnsi="Times New Roman" w:cs="Times New Roman"/>
        </w:rPr>
        <w:t>750,000</w:t>
      </w:r>
      <w:r w:rsidR="000F2D49" w:rsidRPr="005203C4">
        <w:rPr>
          <w:rFonts w:ascii="Times New Roman" w:hAnsi="Times New Roman" w:cs="Times New Roman"/>
        </w:rPr>
        <w:t xml:space="preserve"> funding available for all grants awarded or for a single</w:t>
      </w:r>
      <w:r w:rsidR="000F2D49" w:rsidRPr="005203C4">
        <w:rPr>
          <w:rFonts w:ascii="Times New Roman" w:hAnsi="Times New Roman" w:cs="Times New Roman"/>
          <w:spacing w:val="-27"/>
        </w:rPr>
        <w:t xml:space="preserve"> </w:t>
      </w:r>
      <w:r w:rsidR="000F2D49" w:rsidRPr="005203C4">
        <w:rPr>
          <w:rFonts w:ascii="Times New Roman" w:hAnsi="Times New Roman" w:cs="Times New Roman"/>
        </w:rPr>
        <w:t>grant?</w:t>
      </w:r>
    </w:p>
    <w:p w14:paraId="3CCDC0DA" w14:textId="77777777" w:rsidR="000F2D49" w:rsidRPr="005203C4" w:rsidRDefault="000F2D49">
      <w:pPr>
        <w:pStyle w:val="BodyText"/>
        <w:kinsoku w:val="0"/>
        <w:overflowPunct w:val="0"/>
        <w:spacing w:before="8"/>
        <w:rPr>
          <w:rFonts w:ascii="Times New Roman" w:hAnsi="Times New Roman" w:cs="Times New Roman"/>
          <w:sz w:val="27"/>
          <w:szCs w:val="27"/>
        </w:rPr>
      </w:pPr>
    </w:p>
    <w:p w14:paraId="3C6C4AF4" w14:textId="2FD4775E" w:rsidR="000F2D49" w:rsidRPr="005203C4" w:rsidRDefault="000F2D49">
      <w:pPr>
        <w:pStyle w:val="BodyText"/>
        <w:kinsoku w:val="0"/>
        <w:overflowPunct w:val="0"/>
        <w:spacing w:line="259" w:lineRule="auto"/>
        <w:ind w:left="460" w:right="194"/>
        <w:rPr>
          <w:rFonts w:ascii="Times New Roman" w:hAnsi="Times New Roman" w:cs="Times New Roman"/>
        </w:rPr>
      </w:pPr>
      <w:r w:rsidRPr="005203C4">
        <w:rPr>
          <w:rFonts w:ascii="Times New Roman" w:hAnsi="Times New Roman" w:cs="Times New Roman"/>
        </w:rPr>
        <w:t xml:space="preserve">A: </w:t>
      </w:r>
      <w:r w:rsidR="009163C0" w:rsidRPr="00957A6C">
        <w:rPr>
          <w:rFonts w:ascii="Times New Roman" w:hAnsi="Times New Roman" w:cs="Times New Roman"/>
        </w:rPr>
        <w:t>ONR Global expects to award up to a total of $750,000 for an initial nine-month period of performance for proposals selected under the Global-X Challenge 202</w:t>
      </w:r>
      <w:r w:rsidR="00377CDF">
        <w:rPr>
          <w:rFonts w:ascii="Times New Roman" w:hAnsi="Times New Roman" w:cs="Times New Roman"/>
        </w:rPr>
        <w:t>4</w:t>
      </w:r>
      <w:r w:rsidR="009163C0" w:rsidRPr="00957A6C">
        <w:rPr>
          <w:rFonts w:ascii="Times New Roman" w:hAnsi="Times New Roman" w:cs="Times New Roman"/>
        </w:rPr>
        <w:t xml:space="preserve">.  Additional funding may be possible for an additional nine-month optional research effort, following successful proof of concept.  Total grant award values, including the initial and additional optional research period, will not exceed $1,000,000.  ONR Global may award one grant or multiple grants, addressing a single challenge area or multiple grants addressing two or three challenge areas described below.  The number of grants and amounts of funding for each grant will depend on proposals submitted.  </w:t>
      </w:r>
    </w:p>
    <w:p w14:paraId="218451BA" w14:textId="77777777" w:rsidR="000F2D49" w:rsidRPr="005203C4" w:rsidRDefault="000F2D49">
      <w:pPr>
        <w:pStyle w:val="BodyText"/>
        <w:kinsoku w:val="0"/>
        <w:overflowPunct w:val="0"/>
        <w:spacing w:before="11"/>
        <w:rPr>
          <w:rFonts w:ascii="Times New Roman" w:hAnsi="Times New Roman" w:cs="Times New Roman"/>
          <w:sz w:val="25"/>
          <w:szCs w:val="25"/>
        </w:rPr>
      </w:pPr>
    </w:p>
    <w:p w14:paraId="6C40134D" w14:textId="77777777" w:rsidR="000F2D49" w:rsidRPr="005203C4" w:rsidRDefault="000F2D49">
      <w:pPr>
        <w:pStyle w:val="BodyText"/>
        <w:kinsoku w:val="0"/>
        <w:overflowPunct w:val="0"/>
        <w:spacing w:before="1" w:line="256" w:lineRule="auto"/>
        <w:ind w:left="460" w:right="169"/>
        <w:rPr>
          <w:rFonts w:ascii="Times New Roman" w:hAnsi="Times New Roman" w:cs="Times New Roman"/>
        </w:rPr>
      </w:pPr>
      <w:r w:rsidRPr="005203C4">
        <w:rPr>
          <w:rFonts w:ascii="Times New Roman" w:hAnsi="Times New Roman" w:cs="Times New Roman"/>
        </w:rPr>
        <w:t>Teams are encouraged to submit their best ideas in response to the challenge statement(s), regardless of the overall Global-X Challenge budget.  It is possible that additional funding</w:t>
      </w:r>
    </w:p>
    <w:p w14:paraId="71315CCB" w14:textId="77777777" w:rsidR="000F2D49" w:rsidRPr="005203C4" w:rsidRDefault="000F2D49">
      <w:pPr>
        <w:pStyle w:val="BodyText"/>
        <w:kinsoku w:val="0"/>
        <w:overflowPunct w:val="0"/>
        <w:spacing w:before="1" w:line="256" w:lineRule="auto"/>
        <w:ind w:left="460" w:right="169"/>
        <w:rPr>
          <w:rFonts w:ascii="Times New Roman" w:hAnsi="Times New Roman" w:cs="Times New Roman"/>
        </w:rPr>
        <w:sectPr w:rsidR="000F2D49" w:rsidRPr="005203C4">
          <w:pgSz w:w="12240" w:h="15840"/>
          <w:pgMar w:top="1400" w:right="1320" w:bottom="1200" w:left="1340" w:header="0" w:footer="1014" w:gutter="0"/>
          <w:cols w:space="720"/>
          <w:noEndnote/>
        </w:sectPr>
      </w:pPr>
    </w:p>
    <w:p w14:paraId="0DC1C046" w14:textId="04F41A95" w:rsidR="000F2D49" w:rsidRPr="005203C4" w:rsidRDefault="000F2D49">
      <w:pPr>
        <w:pStyle w:val="BodyText"/>
        <w:kinsoku w:val="0"/>
        <w:overflowPunct w:val="0"/>
        <w:spacing w:before="39" w:line="259" w:lineRule="auto"/>
        <w:ind w:left="480" w:right="313"/>
        <w:rPr>
          <w:rFonts w:ascii="Times New Roman" w:hAnsi="Times New Roman" w:cs="Times New Roman"/>
        </w:rPr>
      </w:pPr>
      <w:r w:rsidRPr="005203C4">
        <w:rPr>
          <w:rFonts w:ascii="Times New Roman" w:hAnsi="Times New Roman" w:cs="Times New Roman"/>
        </w:rPr>
        <w:lastRenderedPageBreak/>
        <w:t>could become available based on the technical merit of the white papers and proposals submitted; however, this is not a promise that additional funding beyond $</w:t>
      </w:r>
      <w:r w:rsidR="00536753">
        <w:rPr>
          <w:rFonts w:ascii="Times New Roman" w:hAnsi="Times New Roman" w:cs="Times New Roman"/>
        </w:rPr>
        <w:t>1,</w:t>
      </w:r>
      <w:r w:rsidRPr="005203C4">
        <w:rPr>
          <w:rFonts w:ascii="Times New Roman" w:hAnsi="Times New Roman" w:cs="Times New Roman"/>
        </w:rPr>
        <w:t>0</w:t>
      </w:r>
      <w:r w:rsidR="000061E5" w:rsidRPr="005203C4">
        <w:rPr>
          <w:rFonts w:ascii="Times New Roman" w:hAnsi="Times New Roman" w:cs="Times New Roman"/>
        </w:rPr>
        <w:t>0</w:t>
      </w:r>
      <w:r w:rsidR="00377CDF">
        <w:rPr>
          <w:rFonts w:ascii="Times New Roman" w:hAnsi="Times New Roman" w:cs="Times New Roman"/>
        </w:rPr>
        <w:t>0</w:t>
      </w:r>
      <w:r w:rsidRPr="005203C4">
        <w:rPr>
          <w:rFonts w:ascii="Times New Roman" w:hAnsi="Times New Roman" w:cs="Times New Roman"/>
        </w:rPr>
        <w:t>,000 will be allocated to this Challenge.</w:t>
      </w:r>
    </w:p>
    <w:p w14:paraId="5CF9FFE4" w14:textId="77777777" w:rsidR="000F2D49" w:rsidRPr="005203C4" w:rsidRDefault="000F2D49">
      <w:pPr>
        <w:pStyle w:val="BodyText"/>
        <w:kinsoku w:val="0"/>
        <w:overflowPunct w:val="0"/>
        <w:spacing w:before="11"/>
        <w:rPr>
          <w:rFonts w:ascii="Times New Roman" w:hAnsi="Times New Roman" w:cs="Times New Roman"/>
          <w:sz w:val="25"/>
          <w:szCs w:val="25"/>
        </w:rPr>
      </w:pPr>
    </w:p>
    <w:p w14:paraId="7DDAAC16"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Is cost-share expected in the</w:t>
      </w:r>
      <w:r w:rsidRPr="005203C4">
        <w:rPr>
          <w:rFonts w:ascii="Times New Roman" w:hAnsi="Times New Roman" w:cs="Times New Roman"/>
          <w:spacing w:val="-13"/>
        </w:rPr>
        <w:t xml:space="preserve"> </w:t>
      </w:r>
      <w:r w:rsidRPr="005203C4">
        <w:rPr>
          <w:rFonts w:ascii="Times New Roman" w:hAnsi="Times New Roman" w:cs="Times New Roman"/>
        </w:rPr>
        <w:t>proposals?</w:t>
      </w:r>
    </w:p>
    <w:p w14:paraId="4908B52A" w14:textId="77777777" w:rsidR="000F2D49" w:rsidRPr="005203C4" w:rsidRDefault="000F2D49">
      <w:pPr>
        <w:pStyle w:val="BodyText"/>
        <w:kinsoku w:val="0"/>
        <w:overflowPunct w:val="0"/>
        <w:spacing w:before="8"/>
        <w:rPr>
          <w:rFonts w:ascii="Times New Roman" w:hAnsi="Times New Roman" w:cs="Times New Roman"/>
          <w:sz w:val="27"/>
          <w:szCs w:val="27"/>
        </w:rPr>
      </w:pPr>
    </w:p>
    <w:p w14:paraId="6E1AD8C2" w14:textId="77777777" w:rsidR="000F2D49" w:rsidRPr="005203C4" w:rsidRDefault="000F2D49">
      <w:pPr>
        <w:pStyle w:val="BodyText"/>
        <w:kinsoku w:val="0"/>
        <w:overflowPunct w:val="0"/>
        <w:spacing w:line="259" w:lineRule="auto"/>
        <w:ind w:left="480" w:right="308"/>
        <w:jc w:val="both"/>
        <w:rPr>
          <w:rFonts w:ascii="Times New Roman" w:hAnsi="Times New Roman" w:cs="Times New Roman"/>
        </w:rPr>
      </w:pPr>
      <w:r w:rsidRPr="005203C4">
        <w:rPr>
          <w:rFonts w:ascii="Times New Roman" w:hAnsi="Times New Roman" w:cs="Times New Roman"/>
        </w:rPr>
        <w:t>A: Cost sharing is not expected and will not be used as a factor during the merit review of any proposal hereunder. However, the Government may consider voluntary cost sharing if proposed.</w:t>
      </w:r>
    </w:p>
    <w:p w14:paraId="16FA75C7" w14:textId="77777777" w:rsidR="000F2D49" w:rsidRPr="005203C4" w:rsidRDefault="000F2D49">
      <w:pPr>
        <w:pStyle w:val="BodyText"/>
        <w:kinsoku w:val="0"/>
        <w:overflowPunct w:val="0"/>
        <w:spacing w:before="9"/>
        <w:rPr>
          <w:rFonts w:ascii="Times New Roman" w:hAnsi="Times New Roman" w:cs="Times New Roman"/>
          <w:sz w:val="25"/>
          <w:szCs w:val="25"/>
        </w:rPr>
      </w:pPr>
    </w:p>
    <w:p w14:paraId="21850AF8"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Do you require cash contribution from industry</w:t>
      </w:r>
      <w:r w:rsidRPr="005203C4">
        <w:rPr>
          <w:rFonts w:ascii="Times New Roman" w:hAnsi="Times New Roman" w:cs="Times New Roman"/>
          <w:spacing w:val="-15"/>
        </w:rPr>
        <w:t xml:space="preserve"> </w:t>
      </w:r>
      <w:r w:rsidRPr="005203C4">
        <w:rPr>
          <w:rFonts w:ascii="Times New Roman" w:hAnsi="Times New Roman" w:cs="Times New Roman"/>
        </w:rPr>
        <w:t>partners?</w:t>
      </w:r>
    </w:p>
    <w:p w14:paraId="08027E00" w14:textId="77777777" w:rsidR="000F2D49" w:rsidRPr="005203C4" w:rsidRDefault="000F2D49">
      <w:pPr>
        <w:pStyle w:val="BodyText"/>
        <w:kinsoku w:val="0"/>
        <w:overflowPunct w:val="0"/>
        <w:spacing w:before="10"/>
        <w:rPr>
          <w:rFonts w:ascii="Times New Roman" w:hAnsi="Times New Roman" w:cs="Times New Roman"/>
          <w:sz w:val="27"/>
          <w:szCs w:val="27"/>
        </w:rPr>
      </w:pPr>
    </w:p>
    <w:p w14:paraId="62A8786D" w14:textId="77777777" w:rsidR="000F2D49" w:rsidRPr="005203C4" w:rsidRDefault="000F2D49">
      <w:pPr>
        <w:pStyle w:val="BodyText"/>
        <w:kinsoku w:val="0"/>
        <w:overflowPunct w:val="0"/>
        <w:spacing w:line="259" w:lineRule="auto"/>
        <w:ind w:left="480" w:right="235"/>
        <w:rPr>
          <w:rFonts w:ascii="Times New Roman" w:hAnsi="Times New Roman" w:cs="Times New Roman"/>
        </w:rPr>
      </w:pPr>
      <w:r w:rsidRPr="005203C4">
        <w:rPr>
          <w:rFonts w:ascii="Times New Roman" w:hAnsi="Times New Roman" w:cs="Times New Roman"/>
        </w:rPr>
        <w:t>A: To the extent that by “cash contribution” the question refers to “cost-sharing,” then no, cost-sharing is not expected and will not be used as a factor during the merit review of any proposal hereunder. However, the Government may consider voluntary cost sharing if proposed.</w:t>
      </w:r>
    </w:p>
    <w:p w14:paraId="7420D0CD" w14:textId="77777777" w:rsidR="000F2D49" w:rsidRPr="005203C4" w:rsidRDefault="000F2D49">
      <w:pPr>
        <w:pStyle w:val="BodyText"/>
        <w:kinsoku w:val="0"/>
        <w:overflowPunct w:val="0"/>
        <w:spacing w:before="9"/>
        <w:rPr>
          <w:rFonts w:ascii="Times New Roman" w:hAnsi="Times New Roman" w:cs="Times New Roman"/>
          <w:sz w:val="25"/>
          <w:szCs w:val="25"/>
        </w:rPr>
      </w:pPr>
    </w:p>
    <w:p w14:paraId="29F73532"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What if we don’t submit a white paper; may we still submit a</w:t>
      </w:r>
      <w:r w:rsidRPr="005203C4">
        <w:rPr>
          <w:rFonts w:ascii="Times New Roman" w:hAnsi="Times New Roman" w:cs="Times New Roman"/>
          <w:spacing w:val="-21"/>
        </w:rPr>
        <w:t xml:space="preserve"> </w:t>
      </w:r>
      <w:r w:rsidRPr="005203C4">
        <w:rPr>
          <w:rFonts w:ascii="Times New Roman" w:hAnsi="Times New Roman" w:cs="Times New Roman"/>
        </w:rPr>
        <w:t>proposal?</w:t>
      </w:r>
    </w:p>
    <w:p w14:paraId="0BC08839" w14:textId="77777777" w:rsidR="000F2D49" w:rsidRPr="005203C4" w:rsidRDefault="000F2D49">
      <w:pPr>
        <w:pStyle w:val="BodyText"/>
        <w:kinsoku w:val="0"/>
        <w:overflowPunct w:val="0"/>
        <w:spacing w:before="10"/>
        <w:rPr>
          <w:rFonts w:ascii="Times New Roman" w:hAnsi="Times New Roman" w:cs="Times New Roman"/>
          <w:sz w:val="27"/>
          <w:szCs w:val="27"/>
        </w:rPr>
      </w:pPr>
    </w:p>
    <w:p w14:paraId="7436AA00" w14:textId="70F1988C" w:rsidR="000F2D49" w:rsidRPr="005203C4" w:rsidRDefault="000F2D49">
      <w:pPr>
        <w:pStyle w:val="BodyText"/>
        <w:kinsoku w:val="0"/>
        <w:overflowPunct w:val="0"/>
        <w:spacing w:before="1" w:line="259" w:lineRule="auto"/>
        <w:ind w:left="480" w:right="162"/>
        <w:rPr>
          <w:rFonts w:ascii="Times New Roman" w:hAnsi="Times New Roman" w:cs="Times New Roman"/>
        </w:rPr>
      </w:pPr>
      <w:r w:rsidRPr="005203C4">
        <w:rPr>
          <w:rFonts w:ascii="Times New Roman" w:hAnsi="Times New Roman" w:cs="Times New Roman"/>
        </w:rPr>
        <w:t xml:space="preserve">A: Yes. Any applicant to this </w:t>
      </w:r>
      <w:r w:rsidR="00BF2657">
        <w:rPr>
          <w:rFonts w:ascii="Times New Roman" w:hAnsi="Times New Roman" w:cs="Times New Roman"/>
        </w:rPr>
        <w:t>FOA</w:t>
      </w:r>
      <w:r w:rsidRPr="005203C4">
        <w:rPr>
          <w:rFonts w:ascii="Times New Roman" w:hAnsi="Times New Roman" w:cs="Times New Roman"/>
        </w:rPr>
        <w:t xml:space="preserve"> may submit a full proposal, whether or not a white paper was submitted or evaluated by ONR Global. We recognize proposals require a significant investment of valuable resources. Therefore, we encourage all applicants to first submit white papers. ONR Global will evaluate how well each white paper submitted achieves the revolutionary capability proposed and will invite those teams submitting white papers with the most promising concepts to submit a full proposal.</w:t>
      </w:r>
    </w:p>
    <w:p w14:paraId="7024C426" w14:textId="77777777" w:rsidR="000F2D49" w:rsidRPr="005203C4" w:rsidRDefault="000F2D49">
      <w:pPr>
        <w:pStyle w:val="BodyText"/>
        <w:kinsoku w:val="0"/>
        <w:overflowPunct w:val="0"/>
        <w:spacing w:before="9"/>
        <w:rPr>
          <w:rFonts w:ascii="Times New Roman" w:hAnsi="Times New Roman" w:cs="Times New Roman"/>
          <w:sz w:val="25"/>
          <w:szCs w:val="25"/>
        </w:rPr>
      </w:pPr>
    </w:p>
    <w:p w14:paraId="4D85D346"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Will ONR Global award grants and contracts under this Global-X</w:t>
      </w:r>
      <w:r w:rsidRPr="005203C4">
        <w:rPr>
          <w:rFonts w:ascii="Times New Roman" w:hAnsi="Times New Roman" w:cs="Times New Roman"/>
          <w:spacing w:val="-23"/>
        </w:rPr>
        <w:t xml:space="preserve"> </w:t>
      </w:r>
      <w:r w:rsidRPr="005203C4">
        <w:rPr>
          <w:rFonts w:ascii="Times New Roman" w:hAnsi="Times New Roman" w:cs="Times New Roman"/>
        </w:rPr>
        <w:t>Challenge?</w:t>
      </w:r>
    </w:p>
    <w:p w14:paraId="22070CCF" w14:textId="77777777" w:rsidR="000F2D49" w:rsidRPr="005203C4" w:rsidRDefault="000F2D49">
      <w:pPr>
        <w:pStyle w:val="BodyText"/>
        <w:kinsoku w:val="0"/>
        <w:overflowPunct w:val="0"/>
        <w:spacing w:before="10"/>
        <w:rPr>
          <w:rFonts w:ascii="Times New Roman" w:hAnsi="Times New Roman" w:cs="Times New Roman"/>
          <w:sz w:val="27"/>
          <w:szCs w:val="27"/>
        </w:rPr>
      </w:pPr>
    </w:p>
    <w:p w14:paraId="038315A7" w14:textId="77777777" w:rsidR="000F2D49" w:rsidRPr="005203C4" w:rsidRDefault="000F2D49">
      <w:pPr>
        <w:pStyle w:val="BodyText"/>
        <w:kinsoku w:val="0"/>
        <w:overflowPunct w:val="0"/>
        <w:spacing w:line="259" w:lineRule="auto"/>
        <w:ind w:left="479" w:right="316"/>
        <w:rPr>
          <w:rFonts w:ascii="Times New Roman" w:hAnsi="Times New Roman" w:cs="Times New Roman"/>
        </w:rPr>
      </w:pPr>
      <w:r w:rsidRPr="005203C4">
        <w:rPr>
          <w:rFonts w:ascii="Times New Roman" w:hAnsi="Times New Roman" w:cs="Times New Roman"/>
        </w:rPr>
        <w:t>A: ONR Global expects to award only grants under this Global-X Challenge. ONR Global expects successfully demonstrated concepts will attract additional funding from other sources (including possibly for contracts or other acquisition vehicles) for potential follow- on accelerated research efforts under a separate agile acquisition mechanism; however, this does not imply the promise of additional funding.</w:t>
      </w:r>
    </w:p>
    <w:p w14:paraId="56E260D6" w14:textId="77777777" w:rsidR="000F2D49" w:rsidRPr="005203C4" w:rsidRDefault="000F2D49">
      <w:pPr>
        <w:pStyle w:val="BodyText"/>
        <w:kinsoku w:val="0"/>
        <w:overflowPunct w:val="0"/>
        <w:spacing w:before="11"/>
        <w:rPr>
          <w:rFonts w:ascii="Times New Roman" w:hAnsi="Times New Roman" w:cs="Times New Roman"/>
          <w:sz w:val="25"/>
          <w:szCs w:val="25"/>
        </w:rPr>
      </w:pPr>
    </w:p>
    <w:p w14:paraId="45A9E249" w14:textId="77777777" w:rsidR="000F2D49" w:rsidRPr="005203C4" w:rsidRDefault="000F2D49">
      <w:pPr>
        <w:pStyle w:val="ListParagraph"/>
        <w:numPr>
          <w:ilvl w:val="0"/>
          <w:numId w:val="1"/>
        </w:numPr>
        <w:tabs>
          <w:tab w:val="left" w:pos="480"/>
        </w:tabs>
        <w:kinsoku w:val="0"/>
        <w:overflowPunct w:val="0"/>
        <w:spacing w:line="259" w:lineRule="auto"/>
        <w:ind w:right="679"/>
        <w:rPr>
          <w:rFonts w:ascii="Times New Roman" w:hAnsi="Times New Roman" w:cs="Times New Roman"/>
        </w:rPr>
      </w:pPr>
      <w:r w:rsidRPr="005203C4">
        <w:rPr>
          <w:rFonts w:ascii="Times New Roman" w:hAnsi="Times New Roman" w:cs="Times New Roman"/>
        </w:rPr>
        <w:t>Q: Is the intent of the Global-X Challenge for U.S. based research entities to team with international partners (i.e. is an all-U.S. team discouraged)? Should the international partner be the prime, or can a U.S. entity be the</w:t>
      </w:r>
      <w:r w:rsidRPr="005203C4">
        <w:rPr>
          <w:rFonts w:ascii="Times New Roman" w:hAnsi="Times New Roman" w:cs="Times New Roman"/>
          <w:spacing w:val="-13"/>
        </w:rPr>
        <w:t xml:space="preserve"> </w:t>
      </w:r>
      <w:r w:rsidRPr="005203C4">
        <w:rPr>
          <w:rFonts w:ascii="Times New Roman" w:hAnsi="Times New Roman" w:cs="Times New Roman"/>
        </w:rPr>
        <w:t>prime?</w:t>
      </w:r>
    </w:p>
    <w:p w14:paraId="215ADD9E" w14:textId="77777777" w:rsidR="000F2D49" w:rsidRPr="005203C4" w:rsidRDefault="000F2D49">
      <w:pPr>
        <w:pStyle w:val="BodyText"/>
        <w:kinsoku w:val="0"/>
        <w:overflowPunct w:val="0"/>
        <w:spacing w:before="11"/>
        <w:rPr>
          <w:rFonts w:ascii="Times New Roman" w:hAnsi="Times New Roman" w:cs="Times New Roman"/>
          <w:sz w:val="25"/>
          <w:szCs w:val="25"/>
        </w:rPr>
      </w:pPr>
    </w:p>
    <w:p w14:paraId="35F4BABC" w14:textId="77777777" w:rsidR="000F2D49" w:rsidRPr="005203C4" w:rsidRDefault="000F2D49">
      <w:pPr>
        <w:pStyle w:val="BodyText"/>
        <w:kinsoku w:val="0"/>
        <w:overflowPunct w:val="0"/>
        <w:spacing w:line="259" w:lineRule="auto"/>
        <w:ind w:left="479" w:right="313"/>
        <w:rPr>
          <w:rFonts w:ascii="Times New Roman" w:hAnsi="Times New Roman" w:cs="Times New Roman"/>
        </w:rPr>
      </w:pPr>
      <w:r w:rsidRPr="005203C4">
        <w:rPr>
          <w:rFonts w:ascii="Times New Roman" w:hAnsi="Times New Roman" w:cs="Times New Roman"/>
        </w:rPr>
        <w:t>A: Yes, the non-U.S. research entity submitting the white paper or proposal will be the “prime” grantee.  A U.S. research entity may partner with the non-U.S. “prime.”</w:t>
      </w:r>
    </w:p>
    <w:p w14:paraId="08AC8AF4" w14:textId="77777777" w:rsidR="000F2D49" w:rsidRPr="005203C4" w:rsidRDefault="000F2D49">
      <w:pPr>
        <w:pStyle w:val="BodyText"/>
        <w:kinsoku w:val="0"/>
        <w:overflowPunct w:val="0"/>
        <w:spacing w:line="259" w:lineRule="auto"/>
        <w:ind w:left="479" w:right="313"/>
        <w:rPr>
          <w:rFonts w:ascii="Times New Roman" w:hAnsi="Times New Roman" w:cs="Times New Roman"/>
        </w:rPr>
        <w:sectPr w:rsidR="000F2D49" w:rsidRPr="005203C4">
          <w:pgSz w:w="12240" w:h="15840"/>
          <w:pgMar w:top="1400" w:right="1320" w:bottom="1200" w:left="1320" w:header="0" w:footer="1014" w:gutter="0"/>
          <w:cols w:space="720" w:equalWidth="0">
            <w:col w:w="9600"/>
          </w:cols>
          <w:noEndnote/>
        </w:sectPr>
      </w:pPr>
    </w:p>
    <w:p w14:paraId="5E5B5F26" w14:textId="77777777" w:rsidR="000F2D49" w:rsidRPr="005203C4" w:rsidRDefault="000F2D49">
      <w:pPr>
        <w:pStyle w:val="BodyText"/>
        <w:kinsoku w:val="0"/>
        <w:overflowPunct w:val="0"/>
        <w:spacing w:before="39" w:line="259" w:lineRule="auto"/>
        <w:ind w:left="460" w:right="126"/>
        <w:rPr>
          <w:rFonts w:ascii="Times New Roman" w:hAnsi="Times New Roman" w:cs="Times New Roman"/>
        </w:rPr>
      </w:pPr>
      <w:r w:rsidRPr="005203C4">
        <w:rPr>
          <w:rFonts w:ascii="Times New Roman" w:hAnsi="Times New Roman" w:cs="Times New Roman"/>
        </w:rPr>
        <w:lastRenderedPageBreak/>
        <w:t>For a given project team, one award is made to the PI’s institution. Only the PI’s institution will be the prime awardee, and that institution is responsible for all aspects of the grant, including conditions on the use of funds and other terms and conditions of the grant.</w:t>
      </w:r>
    </w:p>
    <w:p w14:paraId="725E0A98" w14:textId="77777777" w:rsidR="000F2D49" w:rsidRPr="005203C4" w:rsidRDefault="000F2D49">
      <w:pPr>
        <w:pStyle w:val="BodyText"/>
        <w:kinsoku w:val="0"/>
        <w:overflowPunct w:val="0"/>
        <w:spacing w:before="11"/>
        <w:rPr>
          <w:rFonts w:ascii="Times New Roman" w:hAnsi="Times New Roman" w:cs="Times New Roman"/>
          <w:sz w:val="25"/>
          <w:szCs w:val="25"/>
        </w:rPr>
      </w:pPr>
    </w:p>
    <w:p w14:paraId="1CC96899" w14:textId="77777777" w:rsidR="000F2D49" w:rsidRPr="005203C4" w:rsidRDefault="000F2D49">
      <w:pPr>
        <w:pStyle w:val="ListParagraph"/>
        <w:numPr>
          <w:ilvl w:val="0"/>
          <w:numId w:val="1"/>
        </w:numPr>
        <w:tabs>
          <w:tab w:val="left" w:pos="460"/>
        </w:tabs>
        <w:kinsoku w:val="0"/>
        <w:overflowPunct w:val="0"/>
        <w:spacing w:line="259" w:lineRule="auto"/>
        <w:ind w:left="460" w:right="838"/>
        <w:rPr>
          <w:rFonts w:ascii="Times New Roman" w:hAnsi="Times New Roman" w:cs="Times New Roman"/>
        </w:rPr>
      </w:pPr>
      <w:r w:rsidRPr="005203C4">
        <w:rPr>
          <w:rFonts w:ascii="Times New Roman" w:hAnsi="Times New Roman" w:cs="Times New Roman"/>
        </w:rPr>
        <w:t>Q: In what format can U.S. entities participate (consultants, co-PI, investigators, sub- awardees,</w:t>
      </w:r>
      <w:r w:rsidRPr="005203C4">
        <w:rPr>
          <w:rFonts w:ascii="Times New Roman" w:hAnsi="Times New Roman" w:cs="Times New Roman"/>
          <w:spacing w:val="-6"/>
        </w:rPr>
        <w:t xml:space="preserve"> </w:t>
      </w:r>
      <w:r w:rsidRPr="005203C4">
        <w:rPr>
          <w:rFonts w:ascii="Times New Roman" w:hAnsi="Times New Roman" w:cs="Times New Roman"/>
        </w:rPr>
        <w:t>etc.)?</w:t>
      </w:r>
    </w:p>
    <w:p w14:paraId="75BE8753" w14:textId="77777777" w:rsidR="000F2D49" w:rsidRPr="005203C4" w:rsidRDefault="000F2D49">
      <w:pPr>
        <w:pStyle w:val="BodyText"/>
        <w:kinsoku w:val="0"/>
        <w:overflowPunct w:val="0"/>
        <w:spacing w:before="9"/>
        <w:rPr>
          <w:rFonts w:ascii="Times New Roman" w:hAnsi="Times New Roman" w:cs="Times New Roman"/>
          <w:sz w:val="25"/>
          <w:szCs w:val="25"/>
        </w:rPr>
      </w:pPr>
    </w:p>
    <w:p w14:paraId="295A81E0" w14:textId="77777777" w:rsidR="000F2D49" w:rsidRPr="005203C4" w:rsidRDefault="000F2D49">
      <w:pPr>
        <w:pStyle w:val="BodyText"/>
        <w:kinsoku w:val="0"/>
        <w:overflowPunct w:val="0"/>
        <w:spacing w:line="259" w:lineRule="auto"/>
        <w:ind w:left="460" w:right="126"/>
        <w:rPr>
          <w:rFonts w:ascii="Times New Roman" w:hAnsi="Times New Roman" w:cs="Times New Roman"/>
        </w:rPr>
      </w:pPr>
      <w:r w:rsidRPr="005203C4">
        <w:rPr>
          <w:rFonts w:ascii="Times New Roman" w:hAnsi="Times New Roman" w:cs="Times New Roman"/>
        </w:rPr>
        <w:t>A: U.S. research entities may participate on a team, but cannot serve as the lead principal investigator’s organization.</w:t>
      </w:r>
    </w:p>
    <w:p w14:paraId="103538A2" w14:textId="77777777" w:rsidR="000F2D49" w:rsidRPr="005203C4" w:rsidRDefault="000F2D49">
      <w:pPr>
        <w:pStyle w:val="BodyText"/>
        <w:kinsoku w:val="0"/>
        <w:overflowPunct w:val="0"/>
        <w:spacing w:before="9"/>
        <w:rPr>
          <w:rFonts w:ascii="Times New Roman" w:hAnsi="Times New Roman" w:cs="Times New Roman"/>
          <w:sz w:val="25"/>
          <w:szCs w:val="25"/>
        </w:rPr>
      </w:pPr>
    </w:p>
    <w:p w14:paraId="64CA528D"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Can a U.S.-based industry/collaborator receive co-funding under this</w:t>
      </w:r>
      <w:r w:rsidRPr="005203C4">
        <w:rPr>
          <w:rFonts w:ascii="Times New Roman" w:hAnsi="Times New Roman" w:cs="Times New Roman"/>
          <w:spacing w:val="-26"/>
        </w:rPr>
        <w:t xml:space="preserve"> </w:t>
      </w:r>
      <w:r w:rsidRPr="005203C4">
        <w:rPr>
          <w:rFonts w:ascii="Times New Roman" w:hAnsi="Times New Roman" w:cs="Times New Roman"/>
        </w:rPr>
        <w:t>collaboration?</w:t>
      </w:r>
    </w:p>
    <w:p w14:paraId="40CDD1CD" w14:textId="77777777" w:rsidR="000F2D49" w:rsidRPr="005203C4" w:rsidRDefault="000F2D49">
      <w:pPr>
        <w:pStyle w:val="BodyText"/>
        <w:kinsoku w:val="0"/>
        <w:overflowPunct w:val="0"/>
        <w:spacing w:before="10"/>
        <w:rPr>
          <w:rFonts w:ascii="Times New Roman" w:hAnsi="Times New Roman" w:cs="Times New Roman"/>
          <w:sz w:val="27"/>
          <w:szCs w:val="27"/>
        </w:rPr>
      </w:pPr>
    </w:p>
    <w:p w14:paraId="32F67280" w14:textId="77777777" w:rsidR="000F2D49" w:rsidRPr="005203C4" w:rsidRDefault="000F2D49">
      <w:pPr>
        <w:pStyle w:val="BodyText"/>
        <w:kinsoku w:val="0"/>
        <w:overflowPunct w:val="0"/>
        <w:spacing w:line="259" w:lineRule="auto"/>
        <w:ind w:left="460" w:right="268"/>
        <w:rPr>
          <w:rFonts w:ascii="Times New Roman" w:hAnsi="Times New Roman" w:cs="Times New Roman"/>
        </w:rPr>
      </w:pPr>
      <w:r w:rsidRPr="005203C4">
        <w:rPr>
          <w:rFonts w:ascii="Times New Roman" w:hAnsi="Times New Roman" w:cs="Times New Roman"/>
        </w:rPr>
        <w:t>A: Yes. Funding to U.S. members of a research team will come through the lead international research organization that is awarded the grant.</w:t>
      </w:r>
    </w:p>
    <w:p w14:paraId="339367DA" w14:textId="77777777" w:rsidR="000F2D49" w:rsidRPr="005203C4" w:rsidRDefault="000F2D49">
      <w:pPr>
        <w:pStyle w:val="BodyText"/>
        <w:kinsoku w:val="0"/>
        <w:overflowPunct w:val="0"/>
        <w:spacing w:before="9"/>
        <w:rPr>
          <w:rFonts w:ascii="Times New Roman" w:hAnsi="Times New Roman" w:cs="Times New Roman"/>
          <w:sz w:val="25"/>
          <w:szCs w:val="25"/>
        </w:rPr>
      </w:pPr>
    </w:p>
    <w:p w14:paraId="3903D762" w14:textId="77777777" w:rsidR="000F2D49" w:rsidRPr="005203C4" w:rsidRDefault="000F2D49">
      <w:pPr>
        <w:pStyle w:val="ListParagraph"/>
        <w:numPr>
          <w:ilvl w:val="0"/>
          <w:numId w:val="1"/>
        </w:numPr>
        <w:tabs>
          <w:tab w:val="left" w:pos="460"/>
        </w:tabs>
        <w:kinsoku w:val="0"/>
        <w:overflowPunct w:val="0"/>
        <w:spacing w:line="259" w:lineRule="auto"/>
        <w:ind w:left="460" w:right="655"/>
        <w:rPr>
          <w:rFonts w:ascii="Times New Roman" w:hAnsi="Times New Roman" w:cs="Times New Roman"/>
        </w:rPr>
      </w:pPr>
      <w:r w:rsidRPr="005203C4">
        <w:rPr>
          <w:rFonts w:ascii="Times New Roman" w:hAnsi="Times New Roman" w:cs="Times New Roman"/>
        </w:rPr>
        <w:t>Q: Can foreign nationals working at an American university qualify for this opportunity without additional external</w:t>
      </w:r>
      <w:r w:rsidRPr="005203C4">
        <w:rPr>
          <w:rFonts w:ascii="Times New Roman" w:hAnsi="Times New Roman" w:cs="Times New Roman"/>
          <w:spacing w:val="-12"/>
        </w:rPr>
        <w:t xml:space="preserve"> </w:t>
      </w:r>
      <w:r w:rsidRPr="005203C4">
        <w:rPr>
          <w:rFonts w:ascii="Times New Roman" w:hAnsi="Times New Roman" w:cs="Times New Roman"/>
        </w:rPr>
        <w:t>researchers?</w:t>
      </w:r>
    </w:p>
    <w:p w14:paraId="636AA57D" w14:textId="77777777" w:rsidR="000F2D49" w:rsidRPr="005203C4" w:rsidRDefault="000F2D49">
      <w:pPr>
        <w:pStyle w:val="BodyText"/>
        <w:kinsoku w:val="0"/>
        <w:overflowPunct w:val="0"/>
        <w:spacing w:before="9"/>
        <w:rPr>
          <w:rFonts w:ascii="Times New Roman" w:hAnsi="Times New Roman" w:cs="Times New Roman"/>
          <w:sz w:val="25"/>
          <w:szCs w:val="25"/>
        </w:rPr>
      </w:pPr>
    </w:p>
    <w:p w14:paraId="0D5B92EA" w14:textId="77777777" w:rsidR="000F2D49" w:rsidRPr="005203C4" w:rsidRDefault="000F2D49">
      <w:pPr>
        <w:pStyle w:val="BodyText"/>
        <w:kinsoku w:val="0"/>
        <w:overflowPunct w:val="0"/>
        <w:spacing w:line="259" w:lineRule="auto"/>
        <w:ind w:left="460" w:right="126"/>
        <w:rPr>
          <w:rFonts w:ascii="Times New Roman" w:hAnsi="Times New Roman" w:cs="Times New Roman"/>
        </w:rPr>
      </w:pPr>
      <w:r w:rsidRPr="005203C4">
        <w:rPr>
          <w:rFonts w:ascii="Times New Roman" w:hAnsi="Times New Roman" w:cs="Times New Roman"/>
        </w:rPr>
        <w:t>A: No. The research entity submitting the white paper/proposal will be the prime and must be an entity outside the U.S.</w:t>
      </w:r>
    </w:p>
    <w:p w14:paraId="0D1FE112" w14:textId="77777777" w:rsidR="000F2D49" w:rsidRPr="005203C4" w:rsidRDefault="000F2D49">
      <w:pPr>
        <w:pStyle w:val="BodyText"/>
        <w:kinsoku w:val="0"/>
        <w:overflowPunct w:val="0"/>
        <w:spacing w:before="9"/>
        <w:rPr>
          <w:rFonts w:ascii="Times New Roman" w:hAnsi="Times New Roman" w:cs="Times New Roman"/>
          <w:sz w:val="25"/>
          <w:szCs w:val="25"/>
        </w:rPr>
      </w:pPr>
    </w:p>
    <w:p w14:paraId="1B0A1CA6"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Can a single academic submit the</w:t>
      </w:r>
      <w:r w:rsidRPr="005203C4">
        <w:rPr>
          <w:rFonts w:ascii="Times New Roman" w:hAnsi="Times New Roman" w:cs="Times New Roman"/>
          <w:spacing w:val="-10"/>
        </w:rPr>
        <w:t xml:space="preserve"> </w:t>
      </w:r>
      <w:r w:rsidRPr="005203C4">
        <w:rPr>
          <w:rFonts w:ascii="Times New Roman" w:hAnsi="Times New Roman" w:cs="Times New Roman"/>
        </w:rPr>
        <w:t>proposal?</w:t>
      </w:r>
    </w:p>
    <w:p w14:paraId="6DF9CD1D" w14:textId="77777777" w:rsidR="000F2D49" w:rsidRPr="005203C4" w:rsidRDefault="000F2D49">
      <w:pPr>
        <w:pStyle w:val="BodyText"/>
        <w:kinsoku w:val="0"/>
        <w:overflowPunct w:val="0"/>
        <w:spacing w:before="10"/>
        <w:rPr>
          <w:rFonts w:ascii="Times New Roman" w:hAnsi="Times New Roman" w:cs="Times New Roman"/>
          <w:sz w:val="27"/>
          <w:szCs w:val="27"/>
        </w:rPr>
      </w:pPr>
    </w:p>
    <w:p w14:paraId="233ED64F" w14:textId="77777777" w:rsidR="000F2D49" w:rsidRPr="005203C4" w:rsidRDefault="000F2D49">
      <w:pPr>
        <w:pStyle w:val="BodyText"/>
        <w:kinsoku w:val="0"/>
        <w:overflowPunct w:val="0"/>
        <w:spacing w:before="1" w:line="259" w:lineRule="auto"/>
        <w:ind w:left="460" w:right="268"/>
        <w:rPr>
          <w:rFonts w:ascii="Times New Roman" w:hAnsi="Times New Roman" w:cs="Times New Roman"/>
        </w:rPr>
      </w:pPr>
      <w:r w:rsidRPr="005203C4">
        <w:rPr>
          <w:rFonts w:ascii="Times New Roman" w:hAnsi="Times New Roman" w:cs="Times New Roman"/>
        </w:rPr>
        <w:t>A: ONR Global expects, but does not require, that multi-national teams will consist of at least two research entities outside of the U.S.</w:t>
      </w:r>
    </w:p>
    <w:p w14:paraId="3CB06972" w14:textId="77777777" w:rsidR="000F2D49" w:rsidRPr="005203C4" w:rsidRDefault="000F2D49">
      <w:pPr>
        <w:pStyle w:val="BodyText"/>
        <w:kinsoku w:val="0"/>
        <w:overflowPunct w:val="0"/>
        <w:spacing w:before="9"/>
        <w:rPr>
          <w:rFonts w:ascii="Times New Roman" w:hAnsi="Times New Roman" w:cs="Times New Roman"/>
          <w:sz w:val="25"/>
          <w:szCs w:val="25"/>
        </w:rPr>
      </w:pPr>
    </w:p>
    <w:p w14:paraId="56C9FE99"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Is there a maximum total number of participants in a single</w:t>
      </w:r>
      <w:r w:rsidRPr="005203C4">
        <w:rPr>
          <w:rFonts w:ascii="Times New Roman" w:hAnsi="Times New Roman" w:cs="Times New Roman"/>
          <w:spacing w:val="-20"/>
        </w:rPr>
        <w:t xml:space="preserve"> </w:t>
      </w:r>
      <w:r w:rsidRPr="005203C4">
        <w:rPr>
          <w:rFonts w:ascii="Times New Roman" w:hAnsi="Times New Roman" w:cs="Times New Roman"/>
        </w:rPr>
        <w:t>project?</w:t>
      </w:r>
    </w:p>
    <w:p w14:paraId="1E3918AA" w14:textId="77777777" w:rsidR="000F2D49" w:rsidRPr="005203C4" w:rsidRDefault="000F2D49">
      <w:pPr>
        <w:pStyle w:val="BodyText"/>
        <w:kinsoku w:val="0"/>
        <w:overflowPunct w:val="0"/>
        <w:spacing w:before="10"/>
        <w:rPr>
          <w:rFonts w:ascii="Times New Roman" w:hAnsi="Times New Roman" w:cs="Times New Roman"/>
          <w:sz w:val="27"/>
          <w:szCs w:val="27"/>
        </w:rPr>
      </w:pPr>
    </w:p>
    <w:p w14:paraId="0F73E683" w14:textId="77777777" w:rsidR="000F2D49" w:rsidRPr="005203C4" w:rsidRDefault="000F2D49">
      <w:pPr>
        <w:pStyle w:val="BodyText"/>
        <w:kinsoku w:val="0"/>
        <w:overflowPunct w:val="0"/>
        <w:ind w:left="460"/>
        <w:rPr>
          <w:rFonts w:ascii="Times New Roman" w:hAnsi="Times New Roman" w:cs="Times New Roman"/>
        </w:rPr>
      </w:pPr>
      <w:r w:rsidRPr="005203C4">
        <w:rPr>
          <w:rFonts w:ascii="Times New Roman" w:hAnsi="Times New Roman" w:cs="Times New Roman"/>
        </w:rPr>
        <w:t>A:  No.</w:t>
      </w:r>
    </w:p>
    <w:p w14:paraId="6C5EDE45" w14:textId="77777777" w:rsidR="000F2D49" w:rsidRPr="005203C4" w:rsidRDefault="000F2D49">
      <w:pPr>
        <w:pStyle w:val="BodyText"/>
        <w:kinsoku w:val="0"/>
        <w:overflowPunct w:val="0"/>
        <w:spacing w:before="8"/>
        <w:rPr>
          <w:rFonts w:ascii="Times New Roman" w:hAnsi="Times New Roman" w:cs="Times New Roman"/>
          <w:sz w:val="27"/>
          <w:szCs w:val="27"/>
        </w:rPr>
      </w:pPr>
    </w:p>
    <w:p w14:paraId="0E81DD21" w14:textId="77777777" w:rsidR="000F2D49" w:rsidRPr="005203C4" w:rsidRDefault="000F2D49">
      <w:pPr>
        <w:pStyle w:val="ListParagraph"/>
        <w:numPr>
          <w:ilvl w:val="0"/>
          <w:numId w:val="1"/>
        </w:numPr>
        <w:tabs>
          <w:tab w:val="left" w:pos="460"/>
        </w:tabs>
        <w:kinsoku w:val="0"/>
        <w:overflowPunct w:val="0"/>
        <w:spacing w:line="259" w:lineRule="auto"/>
        <w:ind w:left="460" w:right="435"/>
        <w:rPr>
          <w:rFonts w:ascii="Times New Roman" w:hAnsi="Times New Roman" w:cs="Times New Roman"/>
        </w:rPr>
      </w:pPr>
      <w:r w:rsidRPr="005203C4">
        <w:rPr>
          <w:rFonts w:ascii="Times New Roman" w:hAnsi="Times New Roman" w:cs="Times New Roman"/>
        </w:rPr>
        <w:t>Q: Will individual/solo Principal Investigator (PI) research proposals be considered at all? What about solo investigators whose skill set cuts across many areas? How can they participate?</w:t>
      </w:r>
    </w:p>
    <w:p w14:paraId="270CE95F" w14:textId="77777777" w:rsidR="000F2D49" w:rsidRPr="005203C4" w:rsidRDefault="000F2D49">
      <w:pPr>
        <w:pStyle w:val="BodyText"/>
        <w:kinsoku w:val="0"/>
        <w:overflowPunct w:val="0"/>
        <w:spacing w:before="11"/>
        <w:rPr>
          <w:rFonts w:ascii="Times New Roman" w:hAnsi="Times New Roman" w:cs="Times New Roman"/>
          <w:sz w:val="25"/>
          <w:szCs w:val="25"/>
        </w:rPr>
      </w:pPr>
    </w:p>
    <w:p w14:paraId="3561A5B3" w14:textId="77777777" w:rsidR="000F2D49" w:rsidRPr="005203C4" w:rsidRDefault="000F2D49">
      <w:pPr>
        <w:pStyle w:val="BodyText"/>
        <w:kinsoku w:val="0"/>
        <w:overflowPunct w:val="0"/>
        <w:spacing w:line="259" w:lineRule="auto"/>
        <w:ind w:left="460" w:right="207"/>
        <w:rPr>
          <w:rFonts w:ascii="Times New Roman" w:hAnsi="Times New Roman" w:cs="Times New Roman"/>
        </w:rPr>
      </w:pPr>
      <w:r w:rsidRPr="005203C4">
        <w:rPr>
          <w:rFonts w:ascii="Times New Roman" w:hAnsi="Times New Roman" w:cs="Times New Roman"/>
        </w:rPr>
        <w:t>A: The intent of the Global-X Challenge is for multi-national multidisciplinary teams to submit white papers and proposals for revolutionary concepts; however, individual/solo investigators are not prohibited from submitting a white paper or proposal for the Global-X challenge assuming they meet other eligibility requirements.</w:t>
      </w:r>
    </w:p>
    <w:p w14:paraId="7E1E82BD" w14:textId="77777777" w:rsidR="000F2D49" w:rsidRPr="005203C4" w:rsidRDefault="000F2D49">
      <w:pPr>
        <w:pStyle w:val="BodyText"/>
        <w:kinsoku w:val="0"/>
        <w:overflowPunct w:val="0"/>
        <w:spacing w:before="11"/>
        <w:rPr>
          <w:rFonts w:ascii="Times New Roman" w:hAnsi="Times New Roman" w:cs="Times New Roman"/>
          <w:sz w:val="25"/>
          <w:szCs w:val="25"/>
        </w:rPr>
      </w:pPr>
    </w:p>
    <w:p w14:paraId="738A8E22"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Could NPS (Naval Postgraduate School) participate in a team but not be funded</w:t>
      </w:r>
      <w:r w:rsidRPr="005203C4">
        <w:rPr>
          <w:rFonts w:ascii="Times New Roman" w:hAnsi="Times New Roman" w:cs="Times New Roman"/>
          <w:spacing w:val="-27"/>
        </w:rPr>
        <w:t xml:space="preserve"> </w:t>
      </w:r>
      <w:r w:rsidRPr="005203C4">
        <w:rPr>
          <w:rFonts w:ascii="Times New Roman" w:hAnsi="Times New Roman" w:cs="Times New Roman"/>
        </w:rPr>
        <w:t>directly?</w:t>
      </w:r>
    </w:p>
    <w:p w14:paraId="257BA9C3"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sectPr w:rsidR="000F2D49" w:rsidRPr="005203C4">
          <w:pgSz w:w="12240" w:h="15840"/>
          <w:pgMar w:top="1400" w:right="1320" w:bottom="1200" w:left="1340" w:header="0" w:footer="1014" w:gutter="0"/>
          <w:cols w:space="720" w:equalWidth="0">
            <w:col w:w="9580"/>
          </w:cols>
          <w:noEndnote/>
        </w:sectPr>
      </w:pPr>
    </w:p>
    <w:p w14:paraId="142C579D" w14:textId="78ACDEDB" w:rsidR="000F2D49" w:rsidRPr="005203C4" w:rsidRDefault="000F2D49">
      <w:pPr>
        <w:pStyle w:val="BodyText"/>
        <w:kinsoku w:val="0"/>
        <w:overflowPunct w:val="0"/>
        <w:spacing w:before="39" w:line="259" w:lineRule="auto"/>
        <w:ind w:left="480" w:right="149"/>
        <w:rPr>
          <w:rFonts w:ascii="Times New Roman" w:hAnsi="Times New Roman" w:cs="Times New Roman"/>
        </w:rPr>
      </w:pPr>
      <w:r w:rsidRPr="005203C4">
        <w:rPr>
          <w:rFonts w:ascii="Times New Roman" w:hAnsi="Times New Roman" w:cs="Times New Roman"/>
        </w:rPr>
        <w:lastRenderedPageBreak/>
        <w:t xml:space="preserve">A: Yes.  Researchers from a U.S. Government research organization such as NPS, or any other U.S. Government organization, may participate on a team, but cannot receive funding directly from ONR Global under a grant issued from this Global-X Challenge </w:t>
      </w:r>
      <w:r w:rsidR="00BF2657">
        <w:rPr>
          <w:rFonts w:ascii="Times New Roman" w:hAnsi="Times New Roman" w:cs="Times New Roman"/>
        </w:rPr>
        <w:t>FOA.</w:t>
      </w:r>
    </w:p>
    <w:p w14:paraId="0429D73D" w14:textId="77777777" w:rsidR="000F2D49" w:rsidRPr="005203C4" w:rsidRDefault="000F2D49">
      <w:pPr>
        <w:pStyle w:val="BodyText"/>
        <w:kinsoku w:val="0"/>
        <w:overflowPunct w:val="0"/>
        <w:spacing w:before="11"/>
        <w:rPr>
          <w:rFonts w:ascii="Times New Roman" w:hAnsi="Times New Roman" w:cs="Times New Roman"/>
          <w:sz w:val="25"/>
          <w:szCs w:val="25"/>
        </w:rPr>
      </w:pPr>
    </w:p>
    <w:p w14:paraId="5432F149" w14:textId="77777777" w:rsidR="000F2D49" w:rsidRPr="005203C4" w:rsidRDefault="000F2D49">
      <w:pPr>
        <w:pStyle w:val="ListParagraph"/>
        <w:numPr>
          <w:ilvl w:val="0"/>
          <w:numId w:val="1"/>
        </w:numPr>
        <w:tabs>
          <w:tab w:val="left" w:pos="480"/>
        </w:tabs>
        <w:kinsoku w:val="0"/>
        <w:overflowPunct w:val="0"/>
        <w:spacing w:line="259" w:lineRule="auto"/>
        <w:ind w:right="190"/>
        <w:rPr>
          <w:rFonts w:ascii="Times New Roman" w:hAnsi="Times New Roman" w:cs="Times New Roman"/>
        </w:rPr>
      </w:pPr>
      <w:r w:rsidRPr="005203C4">
        <w:rPr>
          <w:rFonts w:ascii="Times New Roman" w:hAnsi="Times New Roman" w:cs="Times New Roman"/>
        </w:rPr>
        <w:t>Q: Will companies with a pre-existing relationship with ONR, such as a support contract, be allowed to compete for these</w:t>
      </w:r>
      <w:r w:rsidRPr="005203C4">
        <w:rPr>
          <w:rFonts w:ascii="Times New Roman" w:hAnsi="Times New Roman" w:cs="Times New Roman"/>
          <w:spacing w:val="-12"/>
        </w:rPr>
        <w:t xml:space="preserve"> </w:t>
      </w:r>
      <w:r w:rsidRPr="005203C4">
        <w:rPr>
          <w:rFonts w:ascii="Times New Roman" w:hAnsi="Times New Roman" w:cs="Times New Roman"/>
        </w:rPr>
        <w:t>grants?</w:t>
      </w:r>
    </w:p>
    <w:p w14:paraId="415F6B37" w14:textId="77777777" w:rsidR="000F2D49" w:rsidRPr="005203C4" w:rsidRDefault="000F2D49">
      <w:pPr>
        <w:pStyle w:val="BodyText"/>
        <w:kinsoku w:val="0"/>
        <w:overflowPunct w:val="0"/>
        <w:spacing w:before="9"/>
        <w:rPr>
          <w:rFonts w:ascii="Times New Roman" w:hAnsi="Times New Roman" w:cs="Times New Roman"/>
          <w:sz w:val="25"/>
          <w:szCs w:val="25"/>
        </w:rPr>
      </w:pPr>
    </w:p>
    <w:p w14:paraId="04A0F3D4" w14:textId="77777777" w:rsidR="000F2D49" w:rsidRPr="005203C4" w:rsidRDefault="000F2D49">
      <w:pPr>
        <w:pStyle w:val="BodyText"/>
        <w:kinsoku w:val="0"/>
        <w:overflowPunct w:val="0"/>
        <w:spacing w:line="259" w:lineRule="auto"/>
        <w:ind w:left="480" w:right="313"/>
        <w:rPr>
          <w:rFonts w:ascii="Times New Roman" w:hAnsi="Times New Roman" w:cs="Times New Roman"/>
        </w:rPr>
      </w:pPr>
      <w:r w:rsidRPr="005203C4">
        <w:rPr>
          <w:rFonts w:ascii="Times New Roman" w:hAnsi="Times New Roman" w:cs="Times New Roman"/>
        </w:rPr>
        <w:t>A: Since ONR Global is a part of ONR, any support contract terms would still apply. These terms should indicate if a company is eligible to submit a proposal.</w:t>
      </w:r>
    </w:p>
    <w:p w14:paraId="2DB6AD23" w14:textId="77777777" w:rsidR="000F2D49" w:rsidRPr="005203C4" w:rsidRDefault="000F2D49">
      <w:pPr>
        <w:pStyle w:val="BodyText"/>
        <w:kinsoku w:val="0"/>
        <w:overflowPunct w:val="0"/>
        <w:spacing w:before="9"/>
        <w:rPr>
          <w:rFonts w:ascii="Times New Roman" w:hAnsi="Times New Roman" w:cs="Times New Roman"/>
          <w:sz w:val="25"/>
          <w:szCs w:val="25"/>
        </w:rPr>
      </w:pPr>
    </w:p>
    <w:p w14:paraId="541CD621"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Can students participate in the</w:t>
      </w:r>
      <w:r w:rsidRPr="005203C4">
        <w:rPr>
          <w:rFonts w:ascii="Times New Roman" w:hAnsi="Times New Roman" w:cs="Times New Roman"/>
          <w:spacing w:val="-10"/>
        </w:rPr>
        <w:t xml:space="preserve"> </w:t>
      </w:r>
      <w:r w:rsidRPr="005203C4">
        <w:rPr>
          <w:rFonts w:ascii="Times New Roman" w:hAnsi="Times New Roman" w:cs="Times New Roman"/>
        </w:rPr>
        <w:t>project?</w:t>
      </w:r>
    </w:p>
    <w:p w14:paraId="714F9597" w14:textId="77777777" w:rsidR="000F2D49" w:rsidRPr="005203C4" w:rsidRDefault="000F2D49">
      <w:pPr>
        <w:pStyle w:val="BodyText"/>
        <w:kinsoku w:val="0"/>
        <w:overflowPunct w:val="0"/>
        <w:spacing w:before="10"/>
        <w:rPr>
          <w:rFonts w:ascii="Times New Roman" w:hAnsi="Times New Roman" w:cs="Times New Roman"/>
          <w:sz w:val="27"/>
          <w:szCs w:val="27"/>
        </w:rPr>
      </w:pPr>
    </w:p>
    <w:p w14:paraId="152AA763" w14:textId="77777777" w:rsidR="000F2D49" w:rsidRPr="005203C4" w:rsidRDefault="000F2D49">
      <w:pPr>
        <w:pStyle w:val="BodyText"/>
        <w:kinsoku w:val="0"/>
        <w:overflowPunct w:val="0"/>
        <w:ind w:left="479"/>
        <w:rPr>
          <w:rFonts w:ascii="Times New Roman" w:hAnsi="Times New Roman" w:cs="Times New Roman"/>
        </w:rPr>
      </w:pPr>
      <w:r w:rsidRPr="005203C4">
        <w:rPr>
          <w:rFonts w:ascii="Times New Roman" w:hAnsi="Times New Roman" w:cs="Times New Roman"/>
        </w:rPr>
        <w:t>A:  Yes, students may participate as part of a multi-national team.</w:t>
      </w:r>
    </w:p>
    <w:p w14:paraId="2064393D" w14:textId="77777777" w:rsidR="000F2D49" w:rsidRPr="005203C4" w:rsidRDefault="000F2D49">
      <w:pPr>
        <w:pStyle w:val="BodyText"/>
        <w:kinsoku w:val="0"/>
        <w:overflowPunct w:val="0"/>
        <w:spacing w:before="8"/>
        <w:rPr>
          <w:rFonts w:ascii="Times New Roman" w:hAnsi="Times New Roman" w:cs="Times New Roman"/>
          <w:sz w:val="27"/>
          <w:szCs w:val="27"/>
        </w:rPr>
      </w:pPr>
    </w:p>
    <w:p w14:paraId="3FF49C72" w14:textId="77777777" w:rsidR="000F2D49" w:rsidRPr="005203C4" w:rsidRDefault="000F2D49">
      <w:pPr>
        <w:pStyle w:val="ListParagraph"/>
        <w:numPr>
          <w:ilvl w:val="0"/>
          <w:numId w:val="1"/>
        </w:numPr>
        <w:tabs>
          <w:tab w:val="left" w:pos="480"/>
        </w:tabs>
        <w:kinsoku w:val="0"/>
        <w:overflowPunct w:val="0"/>
        <w:spacing w:line="259" w:lineRule="auto"/>
        <w:ind w:right="371"/>
        <w:rPr>
          <w:rFonts w:ascii="Times New Roman" w:hAnsi="Times New Roman" w:cs="Times New Roman"/>
        </w:rPr>
      </w:pPr>
      <w:r w:rsidRPr="005203C4">
        <w:rPr>
          <w:rFonts w:ascii="Times New Roman" w:hAnsi="Times New Roman" w:cs="Times New Roman"/>
        </w:rPr>
        <w:t>Q: If a team is formed by different universities from different countries how is the money distributed?</w:t>
      </w:r>
    </w:p>
    <w:p w14:paraId="26229F9A" w14:textId="77777777" w:rsidR="000F2D49" w:rsidRPr="005203C4" w:rsidRDefault="000F2D49">
      <w:pPr>
        <w:pStyle w:val="BodyText"/>
        <w:kinsoku w:val="0"/>
        <w:overflowPunct w:val="0"/>
        <w:spacing w:before="9"/>
        <w:rPr>
          <w:rFonts w:ascii="Times New Roman" w:hAnsi="Times New Roman" w:cs="Times New Roman"/>
          <w:sz w:val="25"/>
          <w:szCs w:val="25"/>
        </w:rPr>
      </w:pPr>
    </w:p>
    <w:p w14:paraId="195196C9" w14:textId="77777777" w:rsidR="000F2D49" w:rsidRPr="005203C4" w:rsidRDefault="000F2D49">
      <w:pPr>
        <w:pStyle w:val="BodyText"/>
        <w:kinsoku w:val="0"/>
        <w:overflowPunct w:val="0"/>
        <w:spacing w:line="259" w:lineRule="auto"/>
        <w:ind w:left="479" w:right="244"/>
        <w:rPr>
          <w:rFonts w:ascii="Times New Roman" w:hAnsi="Times New Roman" w:cs="Times New Roman"/>
        </w:rPr>
      </w:pPr>
      <w:r w:rsidRPr="005203C4">
        <w:rPr>
          <w:rFonts w:ascii="Times New Roman" w:hAnsi="Times New Roman" w:cs="Times New Roman"/>
        </w:rPr>
        <w:t>A: Each team shall designate a lead Principal Investigator (PI) whose research organization outside of the U.S. will submit the white paper or proposal, and that will distribute funding to co-PIs and other subrecipients. Only the PI’s institution will be the prime awardee, and that institution is responsible for all aspects of the grant, including conditions on the use of funds and other terms and conditions of the grant.</w:t>
      </w:r>
    </w:p>
    <w:p w14:paraId="6A126D91" w14:textId="77777777" w:rsidR="000F2D49" w:rsidRPr="005203C4" w:rsidRDefault="000F2D49">
      <w:pPr>
        <w:pStyle w:val="BodyText"/>
        <w:kinsoku w:val="0"/>
        <w:overflowPunct w:val="0"/>
        <w:spacing w:before="11"/>
        <w:rPr>
          <w:rFonts w:ascii="Times New Roman" w:hAnsi="Times New Roman" w:cs="Times New Roman"/>
          <w:sz w:val="25"/>
          <w:szCs w:val="25"/>
        </w:rPr>
      </w:pPr>
    </w:p>
    <w:p w14:paraId="600237A1" w14:textId="77777777" w:rsidR="000F2D49" w:rsidRPr="005203C4" w:rsidRDefault="000F2D49">
      <w:pPr>
        <w:pStyle w:val="ListParagraph"/>
        <w:numPr>
          <w:ilvl w:val="0"/>
          <w:numId w:val="1"/>
        </w:numPr>
        <w:tabs>
          <w:tab w:val="left" w:pos="480"/>
        </w:tabs>
        <w:kinsoku w:val="0"/>
        <w:overflowPunct w:val="0"/>
        <w:spacing w:line="259" w:lineRule="auto"/>
        <w:ind w:right="1055"/>
        <w:rPr>
          <w:rFonts w:ascii="Times New Roman" w:hAnsi="Times New Roman" w:cs="Times New Roman"/>
        </w:rPr>
      </w:pPr>
      <w:r w:rsidRPr="005203C4">
        <w:rPr>
          <w:rFonts w:ascii="Times New Roman" w:hAnsi="Times New Roman" w:cs="Times New Roman"/>
        </w:rPr>
        <w:t>Q: Is there any preference to public funded institutions when compared to private institutions during shortlisting</w:t>
      </w:r>
      <w:r w:rsidRPr="005203C4">
        <w:rPr>
          <w:rFonts w:ascii="Times New Roman" w:hAnsi="Times New Roman" w:cs="Times New Roman"/>
          <w:spacing w:val="-13"/>
        </w:rPr>
        <w:t xml:space="preserve"> </w:t>
      </w:r>
      <w:r w:rsidRPr="005203C4">
        <w:rPr>
          <w:rFonts w:ascii="Times New Roman" w:hAnsi="Times New Roman" w:cs="Times New Roman"/>
        </w:rPr>
        <w:t>process?</w:t>
      </w:r>
    </w:p>
    <w:p w14:paraId="501D012A" w14:textId="77777777" w:rsidR="000F2D49" w:rsidRPr="005203C4" w:rsidRDefault="000F2D49">
      <w:pPr>
        <w:pStyle w:val="BodyText"/>
        <w:kinsoku w:val="0"/>
        <w:overflowPunct w:val="0"/>
        <w:spacing w:before="9"/>
        <w:rPr>
          <w:rFonts w:ascii="Times New Roman" w:hAnsi="Times New Roman" w:cs="Times New Roman"/>
          <w:sz w:val="25"/>
          <w:szCs w:val="25"/>
        </w:rPr>
      </w:pPr>
    </w:p>
    <w:p w14:paraId="03C294C2" w14:textId="1C0CFCBC" w:rsidR="000F2D49" w:rsidRPr="005203C4" w:rsidRDefault="000F2D49">
      <w:pPr>
        <w:pStyle w:val="BodyText"/>
        <w:kinsoku w:val="0"/>
        <w:overflowPunct w:val="0"/>
        <w:spacing w:line="259" w:lineRule="auto"/>
        <w:ind w:left="479" w:right="235"/>
        <w:rPr>
          <w:rFonts w:ascii="Times New Roman" w:hAnsi="Times New Roman" w:cs="Times New Roman"/>
        </w:rPr>
      </w:pPr>
      <w:r w:rsidRPr="005203C4">
        <w:rPr>
          <w:rFonts w:ascii="Times New Roman" w:hAnsi="Times New Roman" w:cs="Times New Roman"/>
        </w:rPr>
        <w:t>A: No. ONR Global will evaluate white papers and proposals as described in Section II (E) of the O</w:t>
      </w:r>
      <w:r w:rsidR="004C4321" w:rsidRPr="005203C4">
        <w:rPr>
          <w:rFonts w:ascii="Times New Roman" w:hAnsi="Times New Roman" w:cs="Times New Roman"/>
        </w:rPr>
        <w:t>NR FY2</w:t>
      </w:r>
      <w:r w:rsidR="00D37C5A">
        <w:rPr>
          <w:rFonts w:ascii="Times New Roman" w:hAnsi="Times New Roman" w:cs="Times New Roman"/>
        </w:rPr>
        <w:t>4</w:t>
      </w:r>
      <w:r w:rsidR="004C4321" w:rsidRPr="005203C4">
        <w:rPr>
          <w:rFonts w:ascii="Times New Roman" w:hAnsi="Times New Roman" w:cs="Times New Roman"/>
        </w:rPr>
        <w:t xml:space="preserve"> Long Range </w:t>
      </w:r>
      <w:r w:rsidR="004C4321" w:rsidRPr="00536753">
        <w:rPr>
          <w:rFonts w:ascii="Times New Roman" w:hAnsi="Times New Roman" w:cs="Times New Roman"/>
        </w:rPr>
        <w:t>BAA N00014</w:t>
      </w:r>
      <w:r w:rsidR="00D37C5A">
        <w:rPr>
          <w:rFonts w:ascii="Times New Roman" w:hAnsi="Times New Roman" w:cs="Times New Roman"/>
        </w:rPr>
        <w:t>24S</w:t>
      </w:r>
      <w:r w:rsidRPr="00536753">
        <w:rPr>
          <w:rFonts w:ascii="Times New Roman" w:hAnsi="Times New Roman" w:cs="Times New Roman"/>
        </w:rPr>
        <w:t>B001, Amendment 000</w:t>
      </w:r>
      <w:r w:rsidR="008D4596">
        <w:rPr>
          <w:rFonts w:ascii="Times New Roman" w:hAnsi="Times New Roman" w:cs="Times New Roman"/>
        </w:rPr>
        <w:t>2</w:t>
      </w:r>
      <w:r w:rsidRPr="005203C4">
        <w:rPr>
          <w:rFonts w:ascii="Times New Roman" w:hAnsi="Times New Roman" w:cs="Times New Roman"/>
        </w:rPr>
        <w:t>. These evaluation criteria include overall scientific and technical merit, potential Naval relevance and the availability of funds.</w:t>
      </w:r>
    </w:p>
    <w:p w14:paraId="5AD18A8D" w14:textId="77777777" w:rsidR="000F2D49" w:rsidRPr="005203C4" w:rsidRDefault="000F2D49">
      <w:pPr>
        <w:pStyle w:val="BodyText"/>
        <w:kinsoku w:val="0"/>
        <w:overflowPunct w:val="0"/>
        <w:spacing w:before="11"/>
        <w:rPr>
          <w:rFonts w:ascii="Times New Roman" w:hAnsi="Times New Roman" w:cs="Times New Roman"/>
          <w:sz w:val="25"/>
          <w:szCs w:val="25"/>
        </w:rPr>
      </w:pPr>
    </w:p>
    <w:p w14:paraId="33BD2647" w14:textId="77777777" w:rsidR="000F2D49" w:rsidRPr="005203C4" w:rsidRDefault="000F2D49">
      <w:pPr>
        <w:pStyle w:val="ListParagraph"/>
        <w:numPr>
          <w:ilvl w:val="0"/>
          <w:numId w:val="1"/>
        </w:numPr>
        <w:tabs>
          <w:tab w:val="left" w:pos="480"/>
        </w:tabs>
        <w:kinsoku w:val="0"/>
        <w:overflowPunct w:val="0"/>
        <w:spacing w:before="1" w:line="256" w:lineRule="auto"/>
        <w:ind w:right="490"/>
        <w:rPr>
          <w:rFonts w:ascii="Times New Roman" w:hAnsi="Times New Roman" w:cs="Times New Roman"/>
        </w:rPr>
      </w:pPr>
      <w:r w:rsidRPr="005203C4">
        <w:rPr>
          <w:rFonts w:ascii="Times New Roman" w:hAnsi="Times New Roman" w:cs="Times New Roman"/>
        </w:rPr>
        <w:t>Q: Can any country participate? Can researchers from China also participate? Is there a security clearance check? Will the researchers' nationalities be</w:t>
      </w:r>
      <w:r w:rsidRPr="005203C4">
        <w:rPr>
          <w:rFonts w:ascii="Times New Roman" w:hAnsi="Times New Roman" w:cs="Times New Roman"/>
          <w:spacing w:val="-23"/>
        </w:rPr>
        <w:t xml:space="preserve"> </w:t>
      </w:r>
      <w:r w:rsidRPr="005203C4">
        <w:rPr>
          <w:rFonts w:ascii="Times New Roman" w:hAnsi="Times New Roman" w:cs="Times New Roman"/>
        </w:rPr>
        <w:t>considered?</w:t>
      </w:r>
    </w:p>
    <w:p w14:paraId="7A725093" w14:textId="77777777" w:rsidR="000F2D49" w:rsidRPr="005203C4" w:rsidRDefault="000F2D49">
      <w:pPr>
        <w:pStyle w:val="BodyText"/>
        <w:kinsoku w:val="0"/>
        <w:overflowPunct w:val="0"/>
        <w:spacing w:before="2"/>
        <w:rPr>
          <w:rFonts w:ascii="Times New Roman" w:hAnsi="Times New Roman" w:cs="Times New Roman"/>
          <w:sz w:val="26"/>
          <w:szCs w:val="26"/>
        </w:rPr>
      </w:pPr>
    </w:p>
    <w:p w14:paraId="0E8A0EFE" w14:textId="77777777" w:rsidR="000F2D49" w:rsidRPr="005203C4" w:rsidRDefault="000F2D49">
      <w:pPr>
        <w:pStyle w:val="BodyText"/>
        <w:kinsoku w:val="0"/>
        <w:overflowPunct w:val="0"/>
        <w:spacing w:before="1" w:line="259" w:lineRule="auto"/>
        <w:ind w:left="479" w:right="162"/>
        <w:rPr>
          <w:rFonts w:ascii="Times New Roman" w:hAnsi="Times New Roman" w:cs="Times New Roman"/>
        </w:rPr>
      </w:pPr>
      <w:r w:rsidRPr="005203C4">
        <w:rPr>
          <w:rFonts w:ascii="Times New Roman" w:hAnsi="Times New Roman" w:cs="Times New Roman"/>
        </w:rPr>
        <w:t>A: Research organizations and individuals that are not subject to U.S. sanctions, or otherwise excluded from doing business with the U.S. Government, may participate. Please note the grant applicant is responsible for complying with any applicable sanctions, export controls, and similar limitations.</w:t>
      </w:r>
    </w:p>
    <w:p w14:paraId="616DD5DA" w14:textId="77777777" w:rsidR="000F2D49" w:rsidRPr="005203C4" w:rsidRDefault="000F2D49">
      <w:pPr>
        <w:pStyle w:val="BodyText"/>
        <w:kinsoku w:val="0"/>
        <w:overflowPunct w:val="0"/>
        <w:rPr>
          <w:rFonts w:ascii="Times New Roman" w:hAnsi="Times New Roman" w:cs="Times New Roman"/>
          <w:sz w:val="26"/>
          <w:szCs w:val="26"/>
        </w:rPr>
      </w:pPr>
    </w:p>
    <w:p w14:paraId="4DB1F325" w14:textId="77777777" w:rsidR="000F2D49" w:rsidRPr="005203C4" w:rsidRDefault="000F2D49">
      <w:pPr>
        <w:pStyle w:val="BodyText"/>
        <w:kinsoku w:val="0"/>
        <w:overflowPunct w:val="0"/>
        <w:spacing w:line="256" w:lineRule="auto"/>
        <w:ind w:left="479" w:right="393"/>
        <w:rPr>
          <w:rFonts w:ascii="Times New Roman" w:hAnsi="Times New Roman" w:cs="Times New Roman"/>
        </w:rPr>
      </w:pPr>
      <w:r w:rsidRPr="005203C4">
        <w:rPr>
          <w:rFonts w:ascii="Times New Roman" w:hAnsi="Times New Roman" w:cs="Times New Roman"/>
        </w:rPr>
        <w:t>ONR Global does not expect there to be any classified information involved with research projects associated with the Global-X challenge.  Thus, no requirements are expected for</w:t>
      </w:r>
    </w:p>
    <w:p w14:paraId="3EC9C24F" w14:textId="77777777" w:rsidR="000F2D49" w:rsidRPr="005203C4" w:rsidRDefault="000F2D49">
      <w:pPr>
        <w:pStyle w:val="BodyText"/>
        <w:kinsoku w:val="0"/>
        <w:overflowPunct w:val="0"/>
        <w:spacing w:line="256" w:lineRule="auto"/>
        <w:ind w:left="479" w:right="393"/>
        <w:rPr>
          <w:rFonts w:ascii="Times New Roman" w:hAnsi="Times New Roman" w:cs="Times New Roman"/>
        </w:rPr>
        <w:sectPr w:rsidR="000F2D49" w:rsidRPr="005203C4">
          <w:pgSz w:w="12240" w:h="15840"/>
          <w:pgMar w:top="1400" w:right="1320" w:bottom="1200" w:left="1320" w:header="0" w:footer="1014" w:gutter="0"/>
          <w:cols w:space="720" w:equalWidth="0">
            <w:col w:w="9600"/>
          </w:cols>
          <w:noEndnote/>
        </w:sectPr>
      </w:pPr>
    </w:p>
    <w:p w14:paraId="5D3031CE" w14:textId="77777777" w:rsidR="000F2D49" w:rsidRDefault="000F2D49">
      <w:pPr>
        <w:pStyle w:val="BodyText"/>
        <w:kinsoku w:val="0"/>
        <w:overflowPunct w:val="0"/>
        <w:spacing w:before="39" w:line="259" w:lineRule="auto"/>
        <w:ind w:left="460" w:right="126"/>
        <w:rPr>
          <w:rFonts w:ascii="Times New Roman" w:hAnsi="Times New Roman" w:cs="Times New Roman"/>
        </w:rPr>
      </w:pPr>
      <w:r w:rsidRPr="005203C4">
        <w:rPr>
          <w:rFonts w:ascii="Times New Roman" w:hAnsi="Times New Roman" w:cs="Times New Roman"/>
        </w:rPr>
        <w:lastRenderedPageBreak/>
        <w:t>security clearance for the Global-X Challenge projects. The final research progress report must be unclassified and publicly releasable.</w:t>
      </w:r>
    </w:p>
    <w:p w14:paraId="76F1780F" w14:textId="77777777" w:rsidR="009163C0" w:rsidRDefault="009163C0">
      <w:pPr>
        <w:pStyle w:val="BodyText"/>
        <w:kinsoku w:val="0"/>
        <w:overflowPunct w:val="0"/>
        <w:spacing w:before="39" w:line="259" w:lineRule="auto"/>
        <w:ind w:left="460" w:right="126"/>
        <w:rPr>
          <w:rFonts w:ascii="Times New Roman" w:hAnsi="Times New Roman" w:cs="Times New Roman"/>
        </w:rPr>
      </w:pPr>
    </w:p>
    <w:p w14:paraId="6036C1A8" w14:textId="14A532D4" w:rsidR="009163C0" w:rsidRPr="005203C4" w:rsidRDefault="009163C0" w:rsidP="009163C0">
      <w:pPr>
        <w:widowControl/>
        <w:ind w:left="460"/>
        <w:rPr>
          <w:rFonts w:ascii="Times New Roman" w:hAnsi="Times New Roman" w:cs="Times New Roman"/>
        </w:rPr>
      </w:pPr>
      <w:r>
        <w:rPr>
          <w:rFonts w:ascii="Times New Roman" w:hAnsi="Times New Roman" w:cs="Times New Roman"/>
        </w:rPr>
        <w:t>See N0001</w:t>
      </w:r>
      <w:r w:rsidR="00FB237F">
        <w:rPr>
          <w:rFonts w:ascii="Times New Roman" w:hAnsi="Times New Roman" w:cs="Times New Roman"/>
        </w:rPr>
        <w:t>24</w:t>
      </w:r>
      <w:r>
        <w:rPr>
          <w:rFonts w:ascii="Times New Roman" w:hAnsi="Times New Roman" w:cs="Times New Roman"/>
        </w:rPr>
        <w:t>SB001</w:t>
      </w:r>
      <w:r w:rsidR="00606341">
        <w:rPr>
          <w:rFonts w:ascii="Times New Roman" w:hAnsi="Times New Roman" w:cs="Times New Roman"/>
        </w:rPr>
        <w:t>:</w:t>
      </w:r>
      <w:r>
        <w:rPr>
          <w:rFonts w:ascii="Times New Roman" w:hAnsi="Times New Roman" w:cs="Times New Roman"/>
        </w:rPr>
        <w:t xml:space="preserve"> </w:t>
      </w:r>
      <w:r w:rsidRPr="009163C0">
        <w:rPr>
          <w:rFonts w:ascii="Times New Roman" w:hAnsi="Times New Roman" w:cs="Times New Roman"/>
        </w:rPr>
        <w:t>per NDAA</w:t>
      </w:r>
      <w:r>
        <w:rPr>
          <w:rFonts w:ascii="Times New Roman" w:hAnsi="Times New Roman" w:cs="Times New Roman"/>
        </w:rPr>
        <w:t xml:space="preserve"> </w:t>
      </w:r>
      <w:r w:rsidRPr="009163C0">
        <w:rPr>
          <w:rFonts w:ascii="Times New Roman" w:hAnsi="Times New Roman" w:cs="Times New Roman"/>
        </w:rPr>
        <w:t>2021 Section 1062, beginning October 1, 202</w:t>
      </w:r>
      <w:r w:rsidR="00A47800">
        <w:rPr>
          <w:rFonts w:ascii="Times New Roman" w:hAnsi="Times New Roman" w:cs="Times New Roman"/>
        </w:rPr>
        <w:t>3</w:t>
      </w:r>
      <w:r w:rsidRPr="009163C0">
        <w:rPr>
          <w:rFonts w:ascii="Times New Roman" w:hAnsi="Times New Roman" w:cs="Times New Roman"/>
        </w:rPr>
        <w:t>, DoD may not fund institutions of higher</w:t>
      </w:r>
      <w:r>
        <w:rPr>
          <w:rFonts w:ascii="Times New Roman" w:hAnsi="Times New Roman" w:cs="Times New Roman"/>
        </w:rPr>
        <w:t xml:space="preserve"> </w:t>
      </w:r>
      <w:r w:rsidRPr="009163C0">
        <w:rPr>
          <w:rFonts w:ascii="Times New Roman" w:hAnsi="Times New Roman" w:cs="Times New Roman"/>
        </w:rPr>
        <w:t>education (as defined by 20 USC 1002) that host a Confucius Institute, other than amounts</w:t>
      </w:r>
      <w:r>
        <w:rPr>
          <w:rFonts w:ascii="Times New Roman" w:hAnsi="Times New Roman" w:cs="Times New Roman"/>
        </w:rPr>
        <w:t xml:space="preserve"> </w:t>
      </w:r>
      <w:r w:rsidRPr="009163C0">
        <w:rPr>
          <w:rFonts w:ascii="Times New Roman" w:hAnsi="Times New Roman" w:cs="Times New Roman"/>
        </w:rPr>
        <w:t>provided directly to students as education assistance, unless a waiver is provided. A</w:t>
      </w:r>
      <w:r w:rsidR="00606341">
        <w:rPr>
          <w:rFonts w:ascii="Times New Roman" w:hAnsi="Times New Roman" w:cs="Times New Roman"/>
        </w:rPr>
        <w:t xml:space="preserve"> </w:t>
      </w:r>
      <w:r w:rsidRPr="009163C0">
        <w:rPr>
          <w:rFonts w:ascii="Times New Roman" w:hAnsi="Times New Roman" w:cs="Times New Roman"/>
        </w:rPr>
        <w:t>Confucius Institute is defined as a cultural institute directly or indirectly funded by the</w:t>
      </w:r>
      <w:r>
        <w:rPr>
          <w:rFonts w:ascii="Times New Roman" w:hAnsi="Times New Roman" w:cs="Times New Roman"/>
        </w:rPr>
        <w:t xml:space="preserve"> </w:t>
      </w:r>
      <w:r w:rsidRPr="009163C0">
        <w:rPr>
          <w:rFonts w:ascii="Times New Roman" w:hAnsi="Times New Roman" w:cs="Times New Roman"/>
        </w:rPr>
        <w:t>Government of the People</w:t>
      </w:r>
      <w:r w:rsidRPr="009163C0">
        <w:rPr>
          <w:rFonts w:ascii="Times New Roman" w:hAnsi="Times New Roman" w:cs="Times New Roman" w:hint="eastAsia"/>
        </w:rPr>
        <w:t>’</w:t>
      </w:r>
      <w:r w:rsidRPr="009163C0">
        <w:rPr>
          <w:rFonts w:ascii="Times New Roman" w:hAnsi="Times New Roman" w:cs="Times New Roman"/>
        </w:rPr>
        <w:t>s Republic of China.</w:t>
      </w:r>
    </w:p>
    <w:p w14:paraId="1CF39543" w14:textId="77777777" w:rsidR="000F2D49" w:rsidRPr="005203C4" w:rsidRDefault="000F2D49">
      <w:pPr>
        <w:pStyle w:val="BodyText"/>
        <w:kinsoku w:val="0"/>
        <w:overflowPunct w:val="0"/>
        <w:spacing w:before="9"/>
        <w:rPr>
          <w:rFonts w:ascii="Times New Roman" w:hAnsi="Times New Roman" w:cs="Times New Roman"/>
          <w:sz w:val="25"/>
          <w:szCs w:val="25"/>
        </w:rPr>
      </w:pPr>
    </w:p>
    <w:p w14:paraId="47B1F49F" w14:textId="77777777" w:rsidR="000F2D49" w:rsidRPr="005203C4" w:rsidRDefault="000F2D49">
      <w:pPr>
        <w:pStyle w:val="ListParagraph"/>
        <w:numPr>
          <w:ilvl w:val="0"/>
          <w:numId w:val="1"/>
        </w:numPr>
        <w:tabs>
          <w:tab w:val="left" w:pos="460"/>
        </w:tabs>
        <w:kinsoku w:val="0"/>
        <w:overflowPunct w:val="0"/>
        <w:spacing w:line="259" w:lineRule="auto"/>
        <w:ind w:left="460" w:right="177"/>
        <w:rPr>
          <w:rFonts w:ascii="Times New Roman" w:hAnsi="Times New Roman" w:cs="Times New Roman"/>
        </w:rPr>
      </w:pPr>
      <w:r w:rsidRPr="005203C4">
        <w:rPr>
          <w:rFonts w:ascii="Times New Roman" w:hAnsi="Times New Roman" w:cs="Times New Roman"/>
        </w:rPr>
        <w:t>Q: In Australia we have a large number of scientists from the PR China and the Middle East, who are not (yet) Australian citizens or have dual citizenship - can they participate in projects?</w:t>
      </w:r>
    </w:p>
    <w:p w14:paraId="110243F8" w14:textId="77777777" w:rsidR="000F2D49" w:rsidRPr="005203C4" w:rsidRDefault="000F2D49">
      <w:pPr>
        <w:pStyle w:val="BodyText"/>
        <w:kinsoku w:val="0"/>
        <w:overflowPunct w:val="0"/>
        <w:spacing w:before="9"/>
        <w:rPr>
          <w:rFonts w:ascii="Times New Roman" w:hAnsi="Times New Roman" w:cs="Times New Roman"/>
          <w:sz w:val="25"/>
          <w:szCs w:val="25"/>
        </w:rPr>
      </w:pPr>
    </w:p>
    <w:p w14:paraId="1EF62A28" w14:textId="2337842F" w:rsidR="000F2D49" w:rsidRPr="005203C4" w:rsidRDefault="000F2D49">
      <w:pPr>
        <w:pStyle w:val="BodyText"/>
        <w:kinsoku w:val="0"/>
        <w:overflowPunct w:val="0"/>
        <w:spacing w:line="259" w:lineRule="auto"/>
        <w:ind w:left="460" w:right="126"/>
        <w:rPr>
          <w:rFonts w:ascii="Times New Roman" w:hAnsi="Times New Roman" w:cs="Times New Roman"/>
        </w:rPr>
      </w:pPr>
      <w:r w:rsidRPr="005203C4">
        <w:rPr>
          <w:rFonts w:ascii="Times New Roman" w:hAnsi="Times New Roman" w:cs="Times New Roman"/>
        </w:rPr>
        <w:t>A: Possibly, but the grant applicant is responsible for complying with any applicable sanctions, export controls, and similar limitations</w:t>
      </w:r>
      <w:r w:rsidR="00606341">
        <w:rPr>
          <w:rFonts w:ascii="Times New Roman" w:hAnsi="Times New Roman" w:cs="Times New Roman"/>
        </w:rPr>
        <w:t xml:space="preserve">. See answer to previous question. </w:t>
      </w:r>
    </w:p>
    <w:p w14:paraId="64BC08AF" w14:textId="77777777" w:rsidR="000F2D49" w:rsidRPr="005203C4" w:rsidRDefault="000F2D49">
      <w:pPr>
        <w:pStyle w:val="BodyText"/>
        <w:kinsoku w:val="0"/>
        <w:overflowPunct w:val="0"/>
        <w:spacing w:before="9"/>
        <w:rPr>
          <w:rFonts w:ascii="Times New Roman" w:hAnsi="Times New Roman" w:cs="Times New Roman"/>
          <w:sz w:val="25"/>
          <w:szCs w:val="25"/>
        </w:rPr>
      </w:pPr>
    </w:p>
    <w:p w14:paraId="1CA61EB5"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How will ITAR concerns be addressed?  How will export control be</w:t>
      </w:r>
      <w:r w:rsidRPr="005203C4">
        <w:rPr>
          <w:rFonts w:ascii="Times New Roman" w:hAnsi="Times New Roman" w:cs="Times New Roman"/>
          <w:spacing w:val="-19"/>
        </w:rPr>
        <w:t xml:space="preserve"> </w:t>
      </w:r>
      <w:r w:rsidRPr="005203C4">
        <w:rPr>
          <w:rFonts w:ascii="Times New Roman" w:hAnsi="Times New Roman" w:cs="Times New Roman"/>
        </w:rPr>
        <w:t>handled?</w:t>
      </w:r>
    </w:p>
    <w:p w14:paraId="2BF4C645" w14:textId="77777777" w:rsidR="000F2D49" w:rsidRPr="005203C4" w:rsidRDefault="000F2D49">
      <w:pPr>
        <w:pStyle w:val="BodyText"/>
        <w:kinsoku w:val="0"/>
        <w:overflowPunct w:val="0"/>
        <w:spacing w:before="10"/>
        <w:rPr>
          <w:rFonts w:ascii="Times New Roman" w:hAnsi="Times New Roman" w:cs="Times New Roman"/>
          <w:sz w:val="27"/>
          <w:szCs w:val="27"/>
        </w:rPr>
      </w:pPr>
    </w:p>
    <w:p w14:paraId="6867079A" w14:textId="77777777" w:rsidR="000F2D49" w:rsidRPr="005203C4" w:rsidRDefault="000F2D49">
      <w:pPr>
        <w:pStyle w:val="BodyText"/>
        <w:kinsoku w:val="0"/>
        <w:overflowPunct w:val="0"/>
        <w:spacing w:before="1" w:line="259" w:lineRule="auto"/>
        <w:ind w:left="460" w:right="584"/>
        <w:jc w:val="both"/>
        <w:rPr>
          <w:rFonts w:ascii="Times New Roman" w:hAnsi="Times New Roman" w:cs="Times New Roman"/>
        </w:rPr>
      </w:pPr>
      <w:r w:rsidRPr="005203C4">
        <w:rPr>
          <w:rFonts w:ascii="Times New Roman" w:hAnsi="Times New Roman" w:cs="Times New Roman"/>
        </w:rPr>
        <w:t>A: Applicants should be aware of recent changes in export control laws. Applicants are responsible, as applicable, for ensuring compliance with all U.S. export control laws and regulations, including:</w:t>
      </w:r>
    </w:p>
    <w:p w14:paraId="539B842C" w14:textId="77777777" w:rsidR="000F2D49" w:rsidRPr="005203C4" w:rsidRDefault="000F2D49">
      <w:pPr>
        <w:pStyle w:val="BodyText"/>
        <w:kinsoku w:val="0"/>
        <w:overflowPunct w:val="0"/>
        <w:spacing w:before="12"/>
        <w:rPr>
          <w:rFonts w:ascii="Times New Roman" w:hAnsi="Times New Roman" w:cs="Times New Roman"/>
          <w:sz w:val="25"/>
          <w:szCs w:val="25"/>
        </w:rPr>
      </w:pPr>
    </w:p>
    <w:p w14:paraId="102A7509" w14:textId="77777777" w:rsidR="000F2D49" w:rsidRPr="005203C4" w:rsidRDefault="000F2D49" w:rsidP="000F2D49">
      <w:pPr>
        <w:pStyle w:val="ListParagraph"/>
        <w:numPr>
          <w:ilvl w:val="1"/>
          <w:numId w:val="1"/>
        </w:numPr>
        <w:tabs>
          <w:tab w:val="left" w:pos="820"/>
        </w:tabs>
        <w:kinsoku w:val="0"/>
        <w:overflowPunct w:val="0"/>
        <w:spacing w:before="9" w:line="259" w:lineRule="auto"/>
        <w:ind w:right="145"/>
        <w:rPr>
          <w:rFonts w:ascii="Times New Roman" w:hAnsi="Times New Roman" w:cs="Times New Roman"/>
          <w:color w:val="000000"/>
        </w:rPr>
      </w:pPr>
      <w:r w:rsidRPr="005203C4">
        <w:rPr>
          <w:rFonts w:ascii="Times New Roman" w:hAnsi="Times New Roman" w:cs="Times New Roman"/>
        </w:rPr>
        <w:t>The International Traffic in Arms Regulation (ITAR) (22 C.F.R. Parts 120 – 130), available online</w:t>
      </w:r>
      <w:r w:rsidRPr="005203C4">
        <w:rPr>
          <w:rFonts w:ascii="Times New Roman" w:hAnsi="Times New Roman" w:cs="Times New Roman"/>
          <w:spacing w:val="-2"/>
        </w:rPr>
        <w:t xml:space="preserve"> </w:t>
      </w:r>
      <w:r w:rsidRPr="005203C4">
        <w:rPr>
          <w:rFonts w:ascii="Times New Roman" w:hAnsi="Times New Roman" w:cs="Times New Roman"/>
        </w:rPr>
        <w:t>at:</w:t>
      </w:r>
      <w:r w:rsidR="00442196" w:rsidRPr="005203C4">
        <w:rPr>
          <w:rFonts w:ascii="Times New Roman" w:hAnsi="Times New Roman" w:cs="Times New Roman"/>
        </w:rPr>
        <w:t xml:space="preserve"> </w:t>
      </w:r>
      <w:hyperlink r:id="rId13" w:history="1">
        <w:r w:rsidR="00442196" w:rsidRPr="005203C4">
          <w:rPr>
            <w:rStyle w:val="Hyperlink"/>
            <w:rFonts w:ascii="Times New Roman" w:hAnsi="Times New Roman" w:cs="Times New Roman"/>
          </w:rPr>
          <w:t>Electronic Code of Federal Regulations (</w:t>
        </w:r>
        <w:proofErr w:type="spellStart"/>
        <w:r w:rsidR="00442196" w:rsidRPr="005203C4">
          <w:rPr>
            <w:rStyle w:val="Hyperlink"/>
            <w:rFonts w:ascii="Times New Roman" w:hAnsi="Times New Roman" w:cs="Times New Roman"/>
          </w:rPr>
          <w:t>eCFR</w:t>
        </w:r>
        <w:proofErr w:type="spellEnd"/>
        <w:r w:rsidR="00442196" w:rsidRPr="005203C4">
          <w:rPr>
            <w:rStyle w:val="Hyperlink"/>
            <w:rFonts w:ascii="Times New Roman" w:hAnsi="Times New Roman" w:cs="Times New Roman"/>
          </w:rPr>
          <w:t>)</w:t>
        </w:r>
      </w:hyperlink>
      <w:r w:rsidRPr="005203C4">
        <w:rPr>
          <w:rFonts w:ascii="Times New Roman" w:hAnsi="Times New Roman" w:cs="Times New Roman"/>
          <w:color w:val="000000"/>
        </w:rPr>
        <w:t>.</w:t>
      </w:r>
    </w:p>
    <w:p w14:paraId="47D8A712" w14:textId="77777777" w:rsidR="000F2D49" w:rsidRPr="005203C4" w:rsidRDefault="000F2D49">
      <w:pPr>
        <w:pStyle w:val="BodyText"/>
        <w:kinsoku w:val="0"/>
        <w:overflowPunct w:val="0"/>
        <w:spacing w:before="11"/>
        <w:rPr>
          <w:rFonts w:ascii="Times New Roman" w:hAnsi="Times New Roman" w:cs="Times New Roman"/>
          <w:sz w:val="19"/>
          <w:szCs w:val="19"/>
        </w:rPr>
      </w:pPr>
    </w:p>
    <w:p w14:paraId="5D8E3E58" w14:textId="77777777" w:rsidR="000F2D49" w:rsidRPr="005203C4" w:rsidRDefault="000F2D49">
      <w:pPr>
        <w:pStyle w:val="ListParagraph"/>
        <w:numPr>
          <w:ilvl w:val="1"/>
          <w:numId w:val="1"/>
        </w:numPr>
        <w:tabs>
          <w:tab w:val="left" w:pos="820"/>
        </w:tabs>
        <w:kinsoku w:val="0"/>
        <w:overflowPunct w:val="0"/>
        <w:spacing w:before="71" w:line="256" w:lineRule="auto"/>
        <w:ind w:right="120"/>
        <w:rPr>
          <w:rFonts w:ascii="Times New Roman" w:hAnsi="Times New Roman" w:cs="Times New Roman"/>
          <w:color w:val="0563C1"/>
        </w:rPr>
      </w:pPr>
      <w:r w:rsidRPr="005203C4">
        <w:rPr>
          <w:rFonts w:ascii="Times New Roman" w:hAnsi="Times New Roman" w:cs="Times New Roman"/>
        </w:rPr>
        <w:t xml:space="preserve">Export Administration Regulation (EAR) (15 C.F.R. Parts 730 – 774), available online at: </w:t>
      </w:r>
      <w:hyperlink r:id="rId14" w:history="1">
        <w:r w:rsidR="00442196" w:rsidRPr="005203C4">
          <w:rPr>
            <w:rStyle w:val="Hyperlink"/>
            <w:rFonts w:ascii="Times New Roman" w:hAnsi="Times New Roman" w:cs="Times New Roman"/>
          </w:rPr>
          <w:t>Electronic Code of Federal Regulations (</w:t>
        </w:r>
        <w:proofErr w:type="spellStart"/>
        <w:r w:rsidR="00442196" w:rsidRPr="005203C4">
          <w:rPr>
            <w:rStyle w:val="Hyperlink"/>
            <w:rFonts w:ascii="Times New Roman" w:hAnsi="Times New Roman" w:cs="Times New Roman"/>
          </w:rPr>
          <w:t>eCFR</w:t>
        </w:r>
        <w:proofErr w:type="spellEnd"/>
        <w:r w:rsidR="00442196" w:rsidRPr="005203C4">
          <w:rPr>
            <w:rStyle w:val="Hyperlink"/>
            <w:rFonts w:ascii="Times New Roman" w:hAnsi="Times New Roman" w:cs="Times New Roman"/>
          </w:rPr>
          <w:t>)</w:t>
        </w:r>
      </w:hyperlink>
      <w:r w:rsidRPr="005203C4">
        <w:rPr>
          <w:rFonts w:ascii="Times New Roman" w:hAnsi="Times New Roman" w:cs="Times New Roman"/>
          <w:color w:val="000000"/>
          <w:u w:val="single"/>
        </w:rPr>
        <w:t>.</w:t>
      </w:r>
    </w:p>
    <w:p w14:paraId="34FAA9E2" w14:textId="77777777" w:rsidR="000F2D49" w:rsidRPr="005203C4" w:rsidRDefault="000F2D49">
      <w:pPr>
        <w:pStyle w:val="BodyText"/>
        <w:kinsoku w:val="0"/>
        <w:overflowPunct w:val="0"/>
        <w:spacing w:before="3"/>
        <w:rPr>
          <w:rFonts w:ascii="Times New Roman" w:hAnsi="Times New Roman" w:cs="Times New Roman"/>
          <w:sz w:val="20"/>
          <w:szCs w:val="20"/>
        </w:rPr>
      </w:pPr>
    </w:p>
    <w:p w14:paraId="0F541CDE" w14:textId="77777777" w:rsidR="000F2D49" w:rsidRPr="005203C4" w:rsidRDefault="000F2D49">
      <w:pPr>
        <w:pStyle w:val="ListParagraph"/>
        <w:numPr>
          <w:ilvl w:val="1"/>
          <w:numId w:val="1"/>
        </w:numPr>
        <w:tabs>
          <w:tab w:val="left" w:pos="820"/>
        </w:tabs>
        <w:kinsoku w:val="0"/>
        <w:overflowPunct w:val="0"/>
        <w:spacing w:before="72" w:line="256" w:lineRule="auto"/>
        <w:ind w:right="199"/>
        <w:rPr>
          <w:rFonts w:ascii="Times New Roman" w:hAnsi="Times New Roman" w:cs="Times New Roman"/>
        </w:rPr>
      </w:pPr>
      <w:r w:rsidRPr="005203C4">
        <w:rPr>
          <w:rFonts w:ascii="Times New Roman" w:hAnsi="Times New Roman" w:cs="Times New Roman"/>
        </w:rPr>
        <w:t>In some cases, developmental items funded by the Department of Defense are now included on the United States Munition List (USML) (22 C.F.R. Part 121), and are therefore subject to ITAR jurisdiction. In other cases, items that were previously included on the USML have been moved to the EAR Commerce Control List (CCL). Offerors should address in their proposals whether ITAR or EAR restrictions apply to the work they are proposing to perform for</w:t>
      </w:r>
      <w:r w:rsidRPr="005203C4">
        <w:rPr>
          <w:rFonts w:ascii="Times New Roman" w:hAnsi="Times New Roman" w:cs="Times New Roman"/>
          <w:spacing w:val="-14"/>
        </w:rPr>
        <w:t xml:space="preserve"> </w:t>
      </w:r>
      <w:r w:rsidRPr="005203C4">
        <w:rPr>
          <w:rFonts w:ascii="Times New Roman" w:hAnsi="Times New Roman" w:cs="Times New Roman"/>
        </w:rPr>
        <w:t>ONR.</w:t>
      </w:r>
    </w:p>
    <w:p w14:paraId="28E43B5B" w14:textId="77777777" w:rsidR="000F2D49" w:rsidRPr="005203C4" w:rsidRDefault="000F2D49">
      <w:pPr>
        <w:pStyle w:val="BodyText"/>
        <w:kinsoku w:val="0"/>
        <w:overflowPunct w:val="0"/>
        <w:spacing w:before="2"/>
        <w:rPr>
          <w:rFonts w:ascii="Times New Roman" w:hAnsi="Times New Roman" w:cs="Times New Roman"/>
          <w:sz w:val="26"/>
          <w:szCs w:val="26"/>
        </w:rPr>
      </w:pPr>
    </w:p>
    <w:p w14:paraId="56C5C934" w14:textId="77777777" w:rsidR="000F2D49" w:rsidRPr="005203C4" w:rsidRDefault="000F2D49">
      <w:pPr>
        <w:pStyle w:val="BodyText"/>
        <w:kinsoku w:val="0"/>
        <w:overflowPunct w:val="0"/>
        <w:spacing w:line="259" w:lineRule="auto"/>
        <w:ind w:left="820" w:right="5343"/>
        <w:rPr>
          <w:rFonts w:ascii="Times New Roman" w:hAnsi="Times New Roman" w:cs="Times New Roman"/>
          <w:color w:val="0563C1"/>
        </w:rPr>
      </w:pPr>
      <w:r w:rsidRPr="005203C4">
        <w:rPr>
          <w:rFonts w:ascii="Times New Roman" w:hAnsi="Times New Roman" w:cs="Times New Roman"/>
        </w:rPr>
        <w:t xml:space="preserve">The USML is available online at: </w:t>
      </w:r>
      <w:hyperlink r:id="rId15" w:history="1">
        <w:r w:rsidRPr="005203C4">
          <w:rPr>
            <w:rFonts w:ascii="Times New Roman" w:hAnsi="Times New Roman" w:cs="Times New Roman"/>
            <w:color w:val="0563C1"/>
            <w:u w:val="single"/>
          </w:rPr>
          <w:t>https://www.ecfr.gov/cgi-bin/text-</w:t>
        </w:r>
      </w:hyperlink>
    </w:p>
    <w:p w14:paraId="7CC4C41A" w14:textId="77777777" w:rsidR="000F2D49" w:rsidRPr="005203C4" w:rsidRDefault="009C35AC">
      <w:pPr>
        <w:pStyle w:val="BodyText"/>
        <w:kinsoku w:val="0"/>
        <w:overflowPunct w:val="0"/>
        <w:spacing w:line="291" w:lineRule="exact"/>
        <w:ind w:left="820"/>
        <w:rPr>
          <w:rFonts w:ascii="Times New Roman" w:hAnsi="Times New Roman" w:cs="Times New Roman"/>
          <w:color w:val="0563C1"/>
        </w:rPr>
      </w:pPr>
      <w:hyperlink r:id="rId16" w:history="1">
        <w:r w:rsidR="000F2D49" w:rsidRPr="005203C4">
          <w:rPr>
            <w:rFonts w:ascii="Times New Roman" w:hAnsi="Times New Roman" w:cs="Times New Roman"/>
            <w:color w:val="0563C1"/>
            <w:u w:val="single"/>
          </w:rPr>
          <w:t>idx?SID=c03b6dab423a5da3724f0ed5dafce670&amp;mc=true&amp;node=pt22.1.121&amp;rgn=div5</w:t>
        </w:r>
      </w:hyperlink>
    </w:p>
    <w:p w14:paraId="23A40F16" w14:textId="77777777" w:rsidR="000F2D49" w:rsidRPr="005203C4" w:rsidRDefault="000F2D49">
      <w:pPr>
        <w:pStyle w:val="BodyText"/>
        <w:kinsoku w:val="0"/>
        <w:overflowPunct w:val="0"/>
        <w:spacing w:before="8"/>
        <w:rPr>
          <w:rFonts w:ascii="Times New Roman" w:hAnsi="Times New Roman" w:cs="Times New Roman"/>
          <w:sz w:val="23"/>
          <w:szCs w:val="23"/>
        </w:rPr>
      </w:pPr>
    </w:p>
    <w:p w14:paraId="67E3795C" w14:textId="77777777" w:rsidR="000F2D49" w:rsidRPr="005203C4" w:rsidRDefault="000F2D49">
      <w:pPr>
        <w:pStyle w:val="BodyText"/>
        <w:kinsoku w:val="0"/>
        <w:overflowPunct w:val="0"/>
        <w:spacing w:before="52" w:line="259" w:lineRule="auto"/>
        <w:ind w:left="459" w:right="134"/>
        <w:jc w:val="both"/>
        <w:rPr>
          <w:rFonts w:ascii="Times New Roman" w:hAnsi="Times New Roman" w:cs="Times New Roman"/>
        </w:rPr>
      </w:pPr>
      <w:r w:rsidRPr="005203C4">
        <w:rPr>
          <w:rFonts w:ascii="Times New Roman" w:hAnsi="Times New Roman" w:cs="Times New Roman"/>
        </w:rPr>
        <w:t>Applicants must comply with all U.S. export control laws and regulations, including the ITAR and EAR, in the performance of any award or agreement resulting from the BAA. Applicants shall be responsible for obtaining any required licenses or other approvals, or license</w:t>
      </w:r>
    </w:p>
    <w:p w14:paraId="1CB3AB5F" w14:textId="77777777" w:rsidR="000F2D49" w:rsidRPr="005203C4" w:rsidRDefault="000F2D49">
      <w:pPr>
        <w:pStyle w:val="BodyText"/>
        <w:kinsoku w:val="0"/>
        <w:overflowPunct w:val="0"/>
        <w:spacing w:before="52" w:line="259" w:lineRule="auto"/>
        <w:ind w:left="459" w:right="134"/>
        <w:jc w:val="both"/>
        <w:rPr>
          <w:rFonts w:ascii="Times New Roman" w:hAnsi="Times New Roman" w:cs="Times New Roman"/>
        </w:rPr>
        <w:sectPr w:rsidR="000F2D49" w:rsidRPr="005203C4">
          <w:pgSz w:w="12240" w:h="15840"/>
          <w:pgMar w:top="1400" w:right="1320" w:bottom="1200" w:left="1340" w:header="0" w:footer="1014" w:gutter="0"/>
          <w:cols w:space="720" w:equalWidth="0">
            <w:col w:w="9580"/>
          </w:cols>
          <w:noEndnote/>
        </w:sectPr>
      </w:pPr>
    </w:p>
    <w:p w14:paraId="33C21309" w14:textId="77777777" w:rsidR="000F2D49" w:rsidRPr="005203C4" w:rsidRDefault="000F2D49">
      <w:pPr>
        <w:pStyle w:val="BodyText"/>
        <w:kinsoku w:val="0"/>
        <w:overflowPunct w:val="0"/>
        <w:spacing w:before="39" w:line="259" w:lineRule="auto"/>
        <w:ind w:left="480" w:right="954"/>
        <w:rPr>
          <w:rFonts w:ascii="Times New Roman" w:hAnsi="Times New Roman" w:cs="Times New Roman"/>
        </w:rPr>
      </w:pPr>
      <w:r w:rsidRPr="005203C4">
        <w:rPr>
          <w:rFonts w:ascii="Times New Roman" w:hAnsi="Times New Roman" w:cs="Times New Roman"/>
        </w:rPr>
        <w:lastRenderedPageBreak/>
        <w:t>exemptions or exceptions if applicable, for exports of hardware, technical data, and software (including deemed exports), or for the provision of technical assistance.</w:t>
      </w:r>
    </w:p>
    <w:p w14:paraId="37610A99" w14:textId="77777777" w:rsidR="000F2D49" w:rsidRPr="005203C4" w:rsidRDefault="000F2D49">
      <w:pPr>
        <w:pStyle w:val="BodyText"/>
        <w:kinsoku w:val="0"/>
        <w:overflowPunct w:val="0"/>
        <w:spacing w:before="9"/>
        <w:rPr>
          <w:rFonts w:ascii="Times New Roman" w:hAnsi="Times New Roman" w:cs="Times New Roman"/>
          <w:sz w:val="25"/>
          <w:szCs w:val="25"/>
        </w:rPr>
      </w:pPr>
    </w:p>
    <w:p w14:paraId="20E0709E" w14:textId="77777777" w:rsidR="000F2D49" w:rsidRPr="005203C4" w:rsidRDefault="000F2D49">
      <w:pPr>
        <w:pStyle w:val="ListParagraph"/>
        <w:numPr>
          <w:ilvl w:val="0"/>
          <w:numId w:val="1"/>
        </w:numPr>
        <w:tabs>
          <w:tab w:val="left" w:pos="480"/>
        </w:tabs>
        <w:kinsoku w:val="0"/>
        <w:overflowPunct w:val="0"/>
        <w:spacing w:line="259" w:lineRule="auto"/>
        <w:ind w:right="456"/>
        <w:rPr>
          <w:rFonts w:ascii="Times New Roman" w:hAnsi="Times New Roman" w:cs="Times New Roman"/>
        </w:rPr>
      </w:pPr>
      <w:r w:rsidRPr="005203C4">
        <w:rPr>
          <w:rFonts w:ascii="Times New Roman" w:hAnsi="Times New Roman" w:cs="Times New Roman"/>
        </w:rPr>
        <w:t>Q: Is there a minimum and maximum number of countries allowed per award? Similarly, what about number minimum/maximum number of</w:t>
      </w:r>
      <w:r w:rsidRPr="005203C4">
        <w:rPr>
          <w:rFonts w:ascii="Times New Roman" w:hAnsi="Times New Roman" w:cs="Times New Roman"/>
          <w:spacing w:val="-19"/>
        </w:rPr>
        <w:t xml:space="preserve"> </w:t>
      </w:r>
      <w:r w:rsidRPr="005203C4">
        <w:rPr>
          <w:rFonts w:ascii="Times New Roman" w:hAnsi="Times New Roman" w:cs="Times New Roman"/>
        </w:rPr>
        <w:t>institutions?</w:t>
      </w:r>
    </w:p>
    <w:p w14:paraId="5D4D197D" w14:textId="77777777" w:rsidR="000F2D49" w:rsidRPr="005203C4" w:rsidRDefault="000F2D49">
      <w:pPr>
        <w:pStyle w:val="BodyText"/>
        <w:kinsoku w:val="0"/>
        <w:overflowPunct w:val="0"/>
        <w:spacing w:before="9"/>
        <w:rPr>
          <w:rFonts w:ascii="Times New Roman" w:hAnsi="Times New Roman" w:cs="Times New Roman"/>
          <w:sz w:val="25"/>
          <w:szCs w:val="25"/>
        </w:rPr>
      </w:pPr>
    </w:p>
    <w:p w14:paraId="71D7C42C" w14:textId="77777777" w:rsidR="000F2D49" w:rsidRPr="005203C4" w:rsidRDefault="000F2D49">
      <w:pPr>
        <w:pStyle w:val="BodyText"/>
        <w:kinsoku w:val="0"/>
        <w:overflowPunct w:val="0"/>
        <w:spacing w:line="259" w:lineRule="auto"/>
        <w:ind w:left="479" w:right="154"/>
        <w:rPr>
          <w:rFonts w:ascii="Times New Roman" w:hAnsi="Times New Roman" w:cs="Times New Roman"/>
        </w:rPr>
      </w:pPr>
      <w:r w:rsidRPr="005203C4">
        <w:rPr>
          <w:rFonts w:ascii="Times New Roman" w:hAnsi="Times New Roman" w:cs="Times New Roman"/>
        </w:rPr>
        <w:t>A: There is no requirement for a specific number of countries or institutions. ONR Global expects, but does not require, that multi-national teams will consist of at least two research entities outside of the U.S.</w:t>
      </w:r>
    </w:p>
    <w:p w14:paraId="7D8DBE2C" w14:textId="77777777" w:rsidR="000F2D49" w:rsidRPr="005203C4" w:rsidRDefault="000F2D49">
      <w:pPr>
        <w:pStyle w:val="BodyText"/>
        <w:kinsoku w:val="0"/>
        <w:overflowPunct w:val="0"/>
        <w:spacing w:before="9"/>
        <w:rPr>
          <w:rFonts w:ascii="Times New Roman" w:hAnsi="Times New Roman" w:cs="Times New Roman"/>
          <w:sz w:val="25"/>
          <w:szCs w:val="25"/>
        </w:rPr>
      </w:pPr>
    </w:p>
    <w:p w14:paraId="41C5974B"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In an international team, will U.S. participants receive funding from ONR</w:t>
      </w:r>
      <w:r w:rsidRPr="005203C4">
        <w:rPr>
          <w:rFonts w:ascii="Times New Roman" w:hAnsi="Times New Roman" w:cs="Times New Roman"/>
          <w:spacing w:val="-22"/>
        </w:rPr>
        <w:t xml:space="preserve"> </w:t>
      </w:r>
      <w:r w:rsidRPr="005203C4">
        <w:rPr>
          <w:rFonts w:ascii="Times New Roman" w:hAnsi="Times New Roman" w:cs="Times New Roman"/>
        </w:rPr>
        <w:t>Global?</w:t>
      </w:r>
    </w:p>
    <w:p w14:paraId="5449F515" w14:textId="77777777" w:rsidR="000F2D49" w:rsidRPr="005203C4" w:rsidRDefault="000F2D49">
      <w:pPr>
        <w:pStyle w:val="BodyText"/>
        <w:kinsoku w:val="0"/>
        <w:overflowPunct w:val="0"/>
        <w:spacing w:before="10"/>
        <w:rPr>
          <w:rFonts w:ascii="Times New Roman" w:hAnsi="Times New Roman" w:cs="Times New Roman"/>
          <w:sz w:val="27"/>
          <w:szCs w:val="27"/>
        </w:rPr>
      </w:pPr>
    </w:p>
    <w:p w14:paraId="344C027E" w14:textId="77777777" w:rsidR="000F2D49" w:rsidRPr="005203C4" w:rsidRDefault="000F2D49">
      <w:pPr>
        <w:pStyle w:val="BodyText"/>
        <w:kinsoku w:val="0"/>
        <w:overflowPunct w:val="0"/>
        <w:spacing w:before="1" w:line="259" w:lineRule="auto"/>
        <w:ind w:left="479" w:right="313"/>
        <w:rPr>
          <w:rFonts w:ascii="Times New Roman" w:hAnsi="Times New Roman" w:cs="Times New Roman"/>
        </w:rPr>
      </w:pPr>
      <w:r w:rsidRPr="005203C4">
        <w:rPr>
          <w:rFonts w:ascii="Times New Roman" w:hAnsi="Times New Roman" w:cs="Times New Roman"/>
        </w:rPr>
        <w:t>A: No. Participants at entities physically based in the U.S. will receive funding from the principal investigator’s research organization outside of the U.S. that was awarded the grant.</w:t>
      </w:r>
    </w:p>
    <w:p w14:paraId="630869C6" w14:textId="77777777" w:rsidR="000F2D49" w:rsidRPr="005203C4" w:rsidRDefault="000F2D49">
      <w:pPr>
        <w:pStyle w:val="BodyText"/>
        <w:kinsoku w:val="0"/>
        <w:overflowPunct w:val="0"/>
        <w:spacing w:before="12"/>
        <w:rPr>
          <w:rFonts w:ascii="Times New Roman" w:hAnsi="Times New Roman" w:cs="Times New Roman"/>
          <w:sz w:val="25"/>
          <w:szCs w:val="25"/>
        </w:rPr>
      </w:pPr>
    </w:p>
    <w:p w14:paraId="54CEAE24" w14:textId="77777777" w:rsidR="000F2D49" w:rsidRPr="005203C4" w:rsidRDefault="000F2D49">
      <w:pPr>
        <w:pStyle w:val="ListParagraph"/>
        <w:numPr>
          <w:ilvl w:val="0"/>
          <w:numId w:val="1"/>
        </w:numPr>
        <w:tabs>
          <w:tab w:val="left" w:pos="480"/>
        </w:tabs>
        <w:kinsoku w:val="0"/>
        <w:overflowPunct w:val="0"/>
        <w:spacing w:line="256" w:lineRule="auto"/>
        <w:ind w:right="206"/>
        <w:rPr>
          <w:rFonts w:ascii="Times New Roman" w:hAnsi="Times New Roman" w:cs="Times New Roman"/>
        </w:rPr>
      </w:pPr>
      <w:r w:rsidRPr="005203C4">
        <w:rPr>
          <w:rFonts w:ascii="Times New Roman" w:hAnsi="Times New Roman" w:cs="Times New Roman"/>
        </w:rPr>
        <w:t>Q: I want to work with groups from the U.S. &amp; Europe. Should all groups be represented by PIs, or could some of them be postdocs, like</w:t>
      </w:r>
      <w:r w:rsidRPr="005203C4">
        <w:rPr>
          <w:rFonts w:ascii="Times New Roman" w:hAnsi="Times New Roman" w:cs="Times New Roman"/>
          <w:spacing w:val="-13"/>
        </w:rPr>
        <w:t xml:space="preserve"> </w:t>
      </w:r>
      <w:r w:rsidRPr="005203C4">
        <w:rPr>
          <w:rFonts w:ascii="Times New Roman" w:hAnsi="Times New Roman" w:cs="Times New Roman"/>
        </w:rPr>
        <w:t>me?</w:t>
      </w:r>
    </w:p>
    <w:p w14:paraId="17FB736C" w14:textId="77777777" w:rsidR="000F2D49" w:rsidRPr="005203C4" w:rsidRDefault="000F2D49">
      <w:pPr>
        <w:pStyle w:val="BodyText"/>
        <w:kinsoku w:val="0"/>
        <w:overflowPunct w:val="0"/>
        <w:spacing w:before="2"/>
        <w:rPr>
          <w:rFonts w:ascii="Times New Roman" w:hAnsi="Times New Roman" w:cs="Times New Roman"/>
          <w:sz w:val="26"/>
          <w:szCs w:val="26"/>
        </w:rPr>
      </w:pPr>
    </w:p>
    <w:p w14:paraId="2487AFA2" w14:textId="77777777" w:rsidR="000F2D49" w:rsidRPr="005203C4" w:rsidRDefault="000F2D49">
      <w:pPr>
        <w:pStyle w:val="BodyText"/>
        <w:kinsoku w:val="0"/>
        <w:overflowPunct w:val="0"/>
        <w:spacing w:line="259" w:lineRule="auto"/>
        <w:ind w:left="479" w:right="235"/>
        <w:rPr>
          <w:rFonts w:ascii="Times New Roman" w:hAnsi="Times New Roman" w:cs="Times New Roman"/>
        </w:rPr>
      </w:pPr>
      <w:r w:rsidRPr="005203C4">
        <w:rPr>
          <w:rFonts w:ascii="Times New Roman" w:hAnsi="Times New Roman" w:cs="Times New Roman"/>
        </w:rPr>
        <w:t>A: All qualified researchers may participate on a research team, including students and postdoctoral researchers. The non-U.S. research entity submitting the white paper or proposal will be the “prime” grantee. A U.S. research entity may partner with the non-U.S. “prime.”</w:t>
      </w:r>
    </w:p>
    <w:p w14:paraId="04699294" w14:textId="77777777" w:rsidR="000F2D49" w:rsidRPr="005203C4" w:rsidRDefault="000F2D49">
      <w:pPr>
        <w:pStyle w:val="BodyText"/>
        <w:kinsoku w:val="0"/>
        <w:overflowPunct w:val="0"/>
        <w:spacing w:before="11"/>
        <w:rPr>
          <w:rFonts w:ascii="Times New Roman" w:hAnsi="Times New Roman" w:cs="Times New Roman"/>
          <w:sz w:val="25"/>
          <w:szCs w:val="25"/>
        </w:rPr>
      </w:pPr>
    </w:p>
    <w:p w14:paraId="6128D822" w14:textId="77777777" w:rsidR="000F2D49" w:rsidRPr="005203C4" w:rsidRDefault="000F2D49">
      <w:pPr>
        <w:pStyle w:val="BodyText"/>
        <w:kinsoku w:val="0"/>
        <w:overflowPunct w:val="0"/>
        <w:spacing w:line="259" w:lineRule="auto"/>
        <w:ind w:left="479" w:right="235"/>
        <w:rPr>
          <w:rFonts w:ascii="Times New Roman" w:hAnsi="Times New Roman" w:cs="Times New Roman"/>
        </w:rPr>
      </w:pPr>
      <w:r w:rsidRPr="005203C4">
        <w:rPr>
          <w:rFonts w:ascii="Times New Roman" w:hAnsi="Times New Roman" w:cs="Times New Roman"/>
        </w:rPr>
        <w:t>For a given project team, one award is made to the PI’s institution. Only the PI’s institution will be the prime awardee, and that institution is responsible for all aspects of the grant, including conditions on the use of funds and other terms and conditions of the grant.</w:t>
      </w:r>
    </w:p>
    <w:p w14:paraId="76F87C2C" w14:textId="77777777" w:rsidR="000F2D49" w:rsidRPr="005203C4" w:rsidRDefault="000F2D49">
      <w:pPr>
        <w:pStyle w:val="BodyText"/>
        <w:kinsoku w:val="0"/>
        <w:overflowPunct w:val="0"/>
        <w:spacing w:before="11"/>
        <w:rPr>
          <w:rFonts w:ascii="Times New Roman" w:hAnsi="Times New Roman" w:cs="Times New Roman"/>
          <w:sz w:val="25"/>
          <w:szCs w:val="25"/>
        </w:rPr>
      </w:pPr>
    </w:p>
    <w:p w14:paraId="35C08C6F"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May companies participate on more than one team or provide more than one</w:t>
      </w:r>
      <w:r w:rsidRPr="005203C4">
        <w:rPr>
          <w:rFonts w:ascii="Times New Roman" w:hAnsi="Times New Roman" w:cs="Times New Roman"/>
          <w:spacing w:val="-24"/>
        </w:rPr>
        <w:t xml:space="preserve"> </w:t>
      </w:r>
      <w:r w:rsidRPr="005203C4">
        <w:rPr>
          <w:rFonts w:ascii="Times New Roman" w:hAnsi="Times New Roman" w:cs="Times New Roman"/>
        </w:rPr>
        <w:t>proposal?</w:t>
      </w:r>
    </w:p>
    <w:p w14:paraId="36D86042" w14:textId="77777777" w:rsidR="000F2D49" w:rsidRPr="005203C4" w:rsidRDefault="000F2D49">
      <w:pPr>
        <w:pStyle w:val="BodyText"/>
        <w:kinsoku w:val="0"/>
        <w:overflowPunct w:val="0"/>
        <w:spacing w:before="8"/>
        <w:rPr>
          <w:rFonts w:ascii="Times New Roman" w:hAnsi="Times New Roman" w:cs="Times New Roman"/>
          <w:sz w:val="27"/>
          <w:szCs w:val="27"/>
        </w:rPr>
      </w:pPr>
    </w:p>
    <w:p w14:paraId="25F186F7" w14:textId="77777777" w:rsidR="000F2D49" w:rsidRPr="005203C4" w:rsidRDefault="000F2D49">
      <w:pPr>
        <w:pStyle w:val="BodyText"/>
        <w:kinsoku w:val="0"/>
        <w:overflowPunct w:val="0"/>
        <w:spacing w:line="259" w:lineRule="auto"/>
        <w:ind w:left="479" w:right="313"/>
        <w:rPr>
          <w:rFonts w:ascii="Times New Roman" w:hAnsi="Times New Roman" w:cs="Times New Roman"/>
        </w:rPr>
      </w:pPr>
      <w:r w:rsidRPr="005203C4">
        <w:rPr>
          <w:rFonts w:ascii="Times New Roman" w:hAnsi="Times New Roman" w:cs="Times New Roman"/>
        </w:rPr>
        <w:t>A: Yes. Researchers from any eligible research entity may participate on more than one team and a given research entity may submit multiple white papers/proposals.</w:t>
      </w:r>
    </w:p>
    <w:p w14:paraId="3FE1FB45" w14:textId="77777777" w:rsidR="000F2D49" w:rsidRPr="005203C4" w:rsidRDefault="000F2D49">
      <w:pPr>
        <w:pStyle w:val="BodyText"/>
        <w:kinsoku w:val="0"/>
        <w:overflowPunct w:val="0"/>
        <w:spacing w:before="12"/>
        <w:rPr>
          <w:rFonts w:ascii="Times New Roman" w:hAnsi="Times New Roman" w:cs="Times New Roman"/>
          <w:sz w:val="25"/>
          <w:szCs w:val="25"/>
        </w:rPr>
      </w:pPr>
    </w:p>
    <w:p w14:paraId="5EC592EF"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Is there any restriction on the proportions of budget (e.g. salary and</w:t>
      </w:r>
      <w:r w:rsidRPr="005203C4">
        <w:rPr>
          <w:rFonts w:ascii="Times New Roman" w:hAnsi="Times New Roman" w:cs="Times New Roman"/>
          <w:spacing w:val="-24"/>
        </w:rPr>
        <w:t xml:space="preserve"> </w:t>
      </w:r>
      <w:r w:rsidRPr="005203C4">
        <w:rPr>
          <w:rFonts w:ascii="Times New Roman" w:hAnsi="Times New Roman" w:cs="Times New Roman"/>
        </w:rPr>
        <w:t>equipment)?</w:t>
      </w:r>
    </w:p>
    <w:p w14:paraId="5CA2D568" w14:textId="77777777" w:rsidR="000F2D49" w:rsidRPr="005203C4" w:rsidRDefault="000F2D49">
      <w:pPr>
        <w:pStyle w:val="BodyText"/>
        <w:kinsoku w:val="0"/>
        <w:overflowPunct w:val="0"/>
        <w:spacing w:before="8"/>
        <w:rPr>
          <w:rFonts w:ascii="Times New Roman" w:hAnsi="Times New Roman" w:cs="Times New Roman"/>
          <w:sz w:val="27"/>
          <w:szCs w:val="27"/>
        </w:rPr>
      </w:pPr>
    </w:p>
    <w:p w14:paraId="6DE1D6E9" w14:textId="1D6377DF" w:rsidR="000F2D49" w:rsidRPr="005203C4" w:rsidRDefault="000F2D49">
      <w:pPr>
        <w:pStyle w:val="BodyText"/>
        <w:kinsoku w:val="0"/>
        <w:overflowPunct w:val="0"/>
        <w:spacing w:line="259" w:lineRule="auto"/>
        <w:ind w:left="460" w:right="375"/>
        <w:rPr>
          <w:rFonts w:ascii="Times New Roman" w:hAnsi="Times New Roman" w:cs="Times New Roman"/>
          <w:color w:val="0563C1"/>
        </w:rPr>
      </w:pPr>
      <w:r w:rsidRPr="005203C4">
        <w:rPr>
          <w:rFonts w:ascii="Times New Roman" w:hAnsi="Times New Roman" w:cs="Times New Roman"/>
        </w:rPr>
        <w:t xml:space="preserve">A: What may be included in a budget and the associated cost allowability are determined primarily by the terms and conditions (T&amp;Cs) of the grant. Specific T&amp;Cs will apply from among those listed at the following link depending on the nature of the project and the grantee’s status (e.g. for-profit, non-profit, etc.): </w:t>
      </w:r>
      <w:r w:rsidR="00003A29">
        <w:rPr>
          <w:rFonts w:ascii="Times New Roman" w:hAnsi="Times New Roman" w:cs="Times New Roman"/>
        </w:rPr>
        <w:t>(</w:t>
      </w:r>
      <w:hyperlink r:id="rId17" w:history="1">
        <w:r w:rsidR="009D4DD9" w:rsidRPr="00490944">
          <w:rPr>
            <w:rStyle w:val="Hyperlink"/>
            <w:rFonts w:ascii="Times New Roman" w:hAnsi="Times New Roman" w:cs="Times New Roman"/>
          </w:rPr>
          <w:t>https://www.nre.navy.mil/work-with-us/manage-your-award/manage-grant-award/grants-terms-conditions</w:t>
        </w:r>
      </w:hyperlink>
      <w:r w:rsidRPr="005203C4">
        <w:rPr>
          <w:rFonts w:ascii="Times New Roman" w:hAnsi="Times New Roman" w:cs="Times New Roman"/>
          <w:color w:val="000000"/>
          <w:u w:val="single"/>
        </w:rPr>
        <w:t>).</w:t>
      </w:r>
    </w:p>
    <w:p w14:paraId="0BFEAA93" w14:textId="77777777" w:rsidR="000F2D49" w:rsidRPr="005203C4" w:rsidRDefault="000F2D49">
      <w:pPr>
        <w:pStyle w:val="BodyText"/>
        <w:kinsoku w:val="0"/>
        <w:overflowPunct w:val="0"/>
        <w:spacing w:before="9"/>
        <w:rPr>
          <w:rFonts w:ascii="Times New Roman" w:hAnsi="Times New Roman" w:cs="Times New Roman"/>
          <w:sz w:val="21"/>
          <w:szCs w:val="21"/>
        </w:rPr>
      </w:pPr>
    </w:p>
    <w:p w14:paraId="43E27BAE" w14:textId="77777777" w:rsidR="000F2D49" w:rsidRPr="005203C4" w:rsidRDefault="000F2D49">
      <w:pPr>
        <w:pStyle w:val="BodyText"/>
        <w:kinsoku w:val="0"/>
        <w:overflowPunct w:val="0"/>
        <w:spacing w:before="51"/>
        <w:ind w:left="460"/>
        <w:rPr>
          <w:rFonts w:ascii="Times New Roman" w:hAnsi="Times New Roman" w:cs="Times New Roman"/>
        </w:rPr>
      </w:pPr>
      <w:r w:rsidRPr="005203C4">
        <w:rPr>
          <w:rFonts w:ascii="Times New Roman" w:hAnsi="Times New Roman" w:cs="Times New Roman"/>
        </w:rPr>
        <w:t>Cost Principles are outlined in Title 2 Code of Federal Regulations, Part 200, Subpart E (2</w:t>
      </w:r>
    </w:p>
    <w:p w14:paraId="62AF977A" w14:textId="39105191" w:rsidR="000F2D49" w:rsidRPr="005203C4" w:rsidRDefault="000F2D49">
      <w:pPr>
        <w:pStyle w:val="BodyText"/>
        <w:kinsoku w:val="0"/>
        <w:overflowPunct w:val="0"/>
        <w:spacing w:before="20" w:line="259" w:lineRule="auto"/>
        <w:ind w:left="460" w:right="692"/>
        <w:rPr>
          <w:rFonts w:ascii="Times New Roman" w:hAnsi="Times New Roman" w:cs="Times New Roman"/>
          <w:color w:val="0563C1"/>
        </w:rPr>
      </w:pPr>
      <w:r w:rsidRPr="005203C4">
        <w:rPr>
          <w:rFonts w:ascii="Times New Roman" w:hAnsi="Times New Roman" w:cs="Times New Roman"/>
        </w:rPr>
        <w:t xml:space="preserve">C.F.R. 200, Subpart E), and are available at the following link: </w:t>
      </w:r>
      <w:hyperlink r:id="rId18" w:history="1">
        <w:r w:rsidRPr="005203C4">
          <w:rPr>
            <w:rFonts w:ascii="Times New Roman" w:hAnsi="Times New Roman" w:cs="Times New Roman"/>
            <w:color w:val="0563C1"/>
            <w:u w:val="single"/>
          </w:rPr>
          <w:t>https://www.ecfr.gov/cgi-bin/t</w:t>
        </w:r>
        <w:r w:rsidRPr="005203C4">
          <w:rPr>
            <w:rFonts w:ascii="Times New Roman" w:hAnsi="Times New Roman" w:cs="Times New Roman"/>
            <w:color w:val="0563C1"/>
            <w:u w:val="single"/>
          </w:rPr>
          <w:t>e</w:t>
        </w:r>
        <w:r w:rsidRPr="005203C4">
          <w:rPr>
            <w:rFonts w:ascii="Times New Roman" w:hAnsi="Times New Roman" w:cs="Times New Roman"/>
            <w:color w:val="0563C1"/>
            <w:u w:val="single"/>
          </w:rPr>
          <w:t xml:space="preserve">xt- </w:t>
        </w:r>
      </w:hyperlink>
      <w:hyperlink r:id="rId19" w:history="1">
        <w:r w:rsidRPr="005203C4">
          <w:rPr>
            <w:rFonts w:ascii="Times New Roman" w:hAnsi="Times New Roman" w:cs="Times New Roman"/>
            <w:color w:val="0563C1"/>
            <w:u w:val="single"/>
          </w:rPr>
          <w:t>idx?SID=688692a455257e7dbc2edcd457b983d8&amp;mc=true&amp;node=pt2.1.200&amp;rgn=div5</w:t>
        </w:r>
      </w:hyperlink>
      <w:r w:rsidR="00B877C9" w:rsidRPr="00B877C9">
        <w:rPr>
          <w:rFonts w:ascii="Times New Roman" w:hAnsi="Times New Roman" w:cs="Times New Roman"/>
        </w:rPr>
        <w:t xml:space="preserve"> and</w:t>
      </w:r>
      <w:r w:rsidR="00B877C9" w:rsidRPr="00B877C9">
        <w:rPr>
          <w:rFonts w:ascii="Times New Roman" w:hAnsi="Times New Roman" w:cs="Times New Roman"/>
          <w:u w:val="single"/>
        </w:rPr>
        <w:t xml:space="preserve"> </w:t>
      </w:r>
      <w:r w:rsidR="00B877C9" w:rsidRPr="00B877C9">
        <w:rPr>
          <w:rFonts w:ascii="Times New Roman" w:hAnsi="Times New Roman" w:cs="Times New Roman"/>
          <w:color w:val="0563C1"/>
          <w:u w:val="single"/>
        </w:rPr>
        <w:t>https://www.ecfr.gov/current/title-2/subtitle-A/chapter-II/part-200</w:t>
      </w:r>
      <w:r w:rsidR="00B877C9">
        <w:rPr>
          <w:rFonts w:ascii="Times New Roman" w:hAnsi="Times New Roman" w:cs="Times New Roman"/>
          <w:color w:val="0563C1"/>
          <w:u w:val="single"/>
        </w:rPr>
        <w:t>.</w:t>
      </w:r>
    </w:p>
    <w:p w14:paraId="0553184A" w14:textId="77777777" w:rsidR="000F2D49" w:rsidRPr="005203C4" w:rsidRDefault="000F2D49">
      <w:pPr>
        <w:pStyle w:val="BodyText"/>
        <w:kinsoku w:val="0"/>
        <w:overflowPunct w:val="0"/>
        <w:spacing w:before="6"/>
        <w:rPr>
          <w:rFonts w:ascii="Times New Roman" w:hAnsi="Times New Roman" w:cs="Times New Roman"/>
          <w:sz w:val="21"/>
          <w:szCs w:val="21"/>
        </w:rPr>
      </w:pPr>
    </w:p>
    <w:p w14:paraId="5FD770C0" w14:textId="77777777" w:rsidR="000F2D49" w:rsidRPr="005203C4" w:rsidRDefault="000F2D49">
      <w:pPr>
        <w:pStyle w:val="ListParagraph"/>
        <w:numPr>
          <w:ilvl w:val="0"/>
          <w:numId w:val="1"/>
        </w:numPr>
        <w:tabs>
          <w:tab w:val="left" w:pos="460"/>
        </w:tabs>
        <w:kinsoku w:val="0"/>
        <w:overflowPunct w:val="0"/>
        <w:spacing w:before="51"/>
        <w:ind w:left="460"/>
        <w:rPr>
          <w:rFonts w:ascii="Times New Roman" w:hAnsi="Times New Roman" w:cs="Times New Roman"/>
        </w:rPr>
      </w:pPr>
      <w:r w:rsidRPr="005203C4">
        <w:rPr>
          <w:rFonts w:ascii="Times New Roman" w:hAnsi="Times New Roman" w:cs="Times New Roman"/>
        </w:rPr>
        <w:t>Q:  Can ONR Global research grant money be used for buying</w:t>
      </w:r>
      <w:r w:rsidRPr="005203C4">
        <w:rPr>
          <w:rFonts w:ascii="Times New Roman" w:hAnsi="Times New Roman" w:cs="Times New Roman"/>
          <w:spacing w:val="-17"/>
        </w:rPr>
        <w:t xml:space="preserve"> </w:t>
      </w:r>
      <w:r w:rsidRPr="005203C4">
        <w:rPr>
          <w:rFonts w:ascii="Times New Roman" w:hAnsi="Times New Roman" w:cs="Times New Roman"/>
        </w:rPr>
        <w:t>equipment?</w:t>
      </w:r>
    </w:p>
    <w:p w14:paraId="670D537C" w14:textId="77777777" w:rsidR="000F2D49" w:rsidRPr="005203C4" w:rsidRDefault="000F2D49">
      <w:pPr>
        <w:pStyle w:val="BodyText"/>
        <w:kinsoku w:val="0"/>
        <w:overflowPunct w:val="0"/>
        <w:spacing w:before="10"/>
        <w:rPr>
          <w:rFonts w:ascii="Times New Roman" w:hAnsi="Times New Roman" w:cs="Times New Roman"/>
          <w:sz w:val="27"/>
          <w:szCs w:val="27"/>
        </w:rPr>
      </w:pPr>
    </w:p>
    <w:p w14:paraId="5C43C929" w14:textId="16950E38" w:rsidR="000F2D49" w:rsidRPr="005203C4" w:rsidRDefault="000F2D49" w:rsidP="00F7274D">
      <w:pPr>
        <w:pStyle w:val="BodyText"/>
        <w:kinsoku w:val="0"/>
        <w:overflowPunct w:val="0"/>
        <w:spacing w:line="259" w:lineRule="auto"/>
        <w:ind w:left="459" w:right="268"/>
        <w:rPr>
          <w:rFonts w:ascii="Times New Roman" w:hAnsi="Times New Roman" w:cs="Times New Roman"/>
          <w:color w:val="0563C1"/>
        </w:rPr>
      </w:pPr>
      <w:r w:rsidRPr="005203C4">
        <w:rPr>
          <w:rFonts w:ascii="Times New Roman" w:hAnsi="Times New Roman" w:cs="Times New Roman"/>
        </w:rPr>
        <w:t>A: Yes. ONR Global will consider proposed equipment as part of the overall evaluation of white papers and proposals. As a result, equipment proposed should clearly support concept demonstration and not be just to modernize facilities that will be used for future research.</w:t>
      </w:r>
      <w:r w:rsidR="00F7274D" w:rsidRPr="005203C4">
        <w:rPr>
          <w:rFonts w:ascii="Times New Roman" w:hAnsi="Times New Roman" w:cs="Times New Roman"/>
        </w:rPr>
        <w:t xml:space="preserve">  </w:t>
      </w:r>
      <w:r w:rsidRPr="005203C4">
        <w:rPr>
          <w:rFonts w:ascii="Times New Roman" w:hAnsi="Times New Roman" w:cs="Times New Roman"/>
        </w:rPr>
        <w:t>Cost Principles are outlined in Title 2 Code of Federal Regulations, Part 200, Subpart E (2</w:t>
      </w:r>
      <w:r w:rsidR="00F7274D" w:rsidRPr="005203C4">
        <w:rPr>
          <w:rFonts w:ascii="Times New Roman" w:hAnsi="Times New Roman" w:cs="Times New Roman"/>
        </w:rPr>
        <w:t xml:space="preserve"> </w:t>
      </w:r>
      <w:r w:rsidRPr="005203C4">
        <w:rPr>
          <w:rFonts w:ascii="Times New Roman" w:hAnsi="Times New Roman" w:cs="Times New Roman"/>
        </w:rPr>
        <w:t xml:space="preserve">C.F.R. 200, Subpart E), and are available at the following link: </w:t>
      </w:r>
      <w:hyperlink r:id="rId20" w:history="1">
        <w:r w:rsidR="00536D5B" w:rsidRPr="00536D5B">
          <w:rPr>
            <w:rStyle w:val="Hyperlink"/>
            <w:rFonts w:ascii="Times New Roman" w:hAnsi="Times New Roman" w:cs="Times New Roman"/>
          </w:rPr>
          <w:t>https://www.ecfr.gov/current/title-2/subtitle-A/chapter-II/part-200</w:t>
        </w:r>
      </w:hyperlink>
      <w:r w:rsidRPr="005203C4">
        <w:rPr>
          <w:rFonts w:ascii="Times New Roman" w:hAnsi="Times New Roman" w:cs="Times New Roman"/>
          <w:color w:val="000000"/>
          <w:u w:val="single"/>
        </w:rPr>
        <w:t>.</w:t>
      </w:r>
    </w:p>
    <w:p w14:paraId="2F891EEF" w14:textId="77777777" w:rsidR="000F2D49" w:rsidRPr="005203C4" w:rsidRDefault="000F2D49">
      <w:pPr>
        <w:pStyle w:val="BodyText"/>
        <w:kinsoku w:val="0"/>
        <w:overflowPunct w:val="0"/>
        <w:spacing w:before="9"/>
        <w:rPr>
          <w:rFonts w:ascii="Times New Roman" w:hAnsi="Times New Roman" w:cs="Times New Roman"/>
          <w:sz w:val="21"/>
          <w:szCs w:val="21"/>
        </w:rPr>
      </w:pPr>
    </w:p>
    <w:p w14:paraId="3A748606" w14:textId="77777777" w:rsidR="000F2D49" w:rsidRPr="005203C4" w:rsidRDefault="000F2D49">
      <w:pPr>
        <w:pStyle w:val="ListParagraph"/>
        <w:numPr>
          <w:ilvl w:val="0"/>
          <w:numId w:val="1"/>
        </w:numPr>
        <w:tabs>
          <w:tab w:val="left" w:pos="480"/>
        </w:tabs>
        <w:kinsoku w:val="0"/>
        <w:overflowPunct w:val="0"/>
        <w:spacing w:before="51"/>
        <w:rPr>
          <w:rFonts w:ascii="Times New Roman" w:hAnsi="Times New Roman" w:cs="Times New Roman"/>
        </w:rPr>
      </w:pPr>
      <w:r w:rsidRPr="005203C4">
        <w:rPr>
          <w:rFonts w:ascii="Times New Roman" w:hAnsi="Times New Roman" w:cs="Times New Roman"/>
        </w:rPr>
        <w:t>Q:  To submit the white paper do we need to use the grants.gov</w:t>
      </w:r>
      <w:r w:rsidRPr="005203C4">
        <w:rPr>
          <w:rFonts w:ascii="Times New Roman" w:hAnsi="Times New Roman" w:cs="Times New Roman"/>
          <w:spacing w:val="-24"/>
        </w:rPr>
        <w:t xml:space="preserve"> </w:t>
      </w:r>
      <w:r w:rsidRPr="005203C4">
        <w:rPr>
          <w:rFonts w:ascii="Times New Roman" w:hAnsi="Times New Roman" w:cs="Times New Roman"/>
        </w:rPr>
        <w:t>website?</w:t>
      </w:r>
    </w:p>
    <w:p w14:paraId="23466DCC" w14:textId="77777777" w:rsidR="000F2D49" w:rsidRPr="005203C4" w:rsidRDefault="000F2D49">
      <w:pPr>
        <w:pStyle w:val="BodyText"/>
        <w:kinsoku w:val="0"/>
        <w:overflowPunct w:val="0"/>
        <w:spacing w:before="8"/>
        <w:rPr>
          <w:rFonts w:ascii="Times New Roman" w:hAnsi="Times New Roman" w:cs="Times New Roman"/>
          <w:sz w:val="27"/>
          <w:szCs w:val="27"/>
        </w:rPr>
      </w:pPr>
    </w:p>
    <w:p w14:paraId="5FEEE7E0" w14:textId="711F56E6" w:rsidR="000F2D49" w:rsidRPr="005203C4" w:rsidRDefault="000F2D49">
      <w:pPr>
        <w:pStyle w:val="BodyText"/>
        <w:kinsoku w:val="0"/>
        <w:overflowPunct w:val="0"/>
        <w:spacing w:line="259" w:lineRule="auto"/>
        <w:ind w:left="480" w:right="142"/>
        <w:rPr>
          <w:rFonts w:ascii="Times New Roman" w:hAnsi="Times New Roman" w:cs="Times New Roman"/>
          <w:color w:val="000000"/>
        </w:rPr>
      </w:pPr>
      <w:r w:rsidRPr="005203C4">
        <w:rPr>
          <w:rFonts w:ascii="Times New Roman" w:hAnsi="Times New Roman" w:cs="Times New Roman"/>
        </w:rPr>
        <w:t xml:space="preserve">A: No. Please submit white papers as described in </w:t>
      </w:r>
      <w:r w:rsidR="00606341">
        <w:rPr>
          <w:rFonts w:ascii="Times New Roman" w:hAnsi="Times New Roman" w:cs="Times New Roman"/>
        </w:rPr>
        <w:t>Section</w:t>
      </w:r>
      <w:r w:rsidR="005B74CE">
        <w:rPr>
          <w:rFonts w:ascii="Times New Roman" w:hAnsi="Times New Roman" w:cs="Times New Roman"/>
        </w:rPr>
        <w:t xml:space="preserve"> II</w:t>
      </w:r>
      <w:r w:rsidR="00606341">
        <w:rPr>
          <w:rFonts w:ascii="Times New Roman" w:hAnsi="Times New Roman" w:cs="Times New Roman"/>
        </w:rPr>
        <w:t xml:space="preserve"> D</w:t>
      </w:r>
      <w:r w:rsidRPr="005203C4">
        <w:rPr>
          <w:rFonts w:ascii="Times New Roman" w:hAnsi="Times New Roman" w:cs="Times New Roman"/>
        </w:rPr>
        <w:t xml:space="preserve"> of </w:t>
      </w:r>
      <w:r w:rsidR="00953956">
        <w:rPr>
          <w:rFonts w:ascii="Times New Roman" w:hAnsi="Times New Roman" w:cs="Times New Roman"/>
        </w:rPr>
        <w:t>Funding Opportunity Announcement N000142</w:t>
      </w:r>
      <w:r w:rsidR="00FC451F">
        <w:rPr>
          <w:rFonts w:ascii="Times New Roman" w:hAnsi="Times New Roman" w:cs="Times New Roman"/>
        </w:rPr>
        <w:t>4</w:t>
      </w:r>
      <w:r w:rsidR="00953956">
        <w:rPr>
          <w:rFonts w:ascii="Times New Roman" w:hAnsi="Times New Roman" w:cs="Times New Roman"/>
        </w:rPr>
        <w:t>SBC</w:t>
      </w:r>
      <w:r w:rsidR="00FC451F">
        <w:rPr>
          <w:rFonts w:ascii="Times New Roman" w:hAnsi="Times New Roman" w:cs="Times New Roman"/>
        </w:rPr>
        <w:t>06</w:t>
      </w:r>
      <w:r w:rsidR="00953956">
        <w:rPr>
          <w:rFonts w:ascii="Times New Roman" w:hAnsi="Times New Roman" w:cs="Times New Roman"/>
        </w:rPr>
        <w:t>.</w:t>
      </w:r>
    </w:p>
    <w:p w14:paraId="6B426220" w14:textId="77777777" w:rsidR="000F2D49" w:rsidRPr="005203C4" w:rsidRDefault="000F2D49">
      <w:pPr>
        <w:pStyle w:val="BodyText"/>
        <w:kinsoku w:val="0"/>
        <w:overflowPunct w:val="0"/>
        <w:spacing w:before="6"/>
        <w:rPr>
          <w:rFonts w:ascii="Times New Roman" w:hAnsi="Times New Roman" w:cs="Times New Roman"/>
          <w:sz w:val="21"/>
          <w:szCs w:val="21"/>
        </w:rPr>
      </w:pPr>
    </w:p>
    <w:p w14:paraId="6CBB5916" w14:textId="233AB6E4" w:rsidR="000F2D49" w:rsidRPr="005203C4" w:rsidRDefault="000F2D49">
      <w:pPr>
        <w:pStyle w:val="ListParagraph"/>
        <w:numPr>
          <w:ilvl w:val="0"/>
          <w:numId w:val="1"/>
        </w:numPr>
        <w:tabs>
          <w:tab w:val="left" w:pos="480"/>
        </w:tabs>
        <w:kinsoku w:val="0"/>
        <w:overflowPunct w:val="0"/>
        <w:spacing w:before="52" w:line="259" w:lineRule="auto"/>
        <w:ind w:right="684"/>
        <w:rPr>
          <w:rFonts w:ascii="Times New Roman" w:hAnsi="Times New Roman" w:cs="Times New Roman"/>
        </w:rPr>
      </w:pPr>
      <w:r w:rsidRPr="005203C4">
        <w:rPr>
          <w:rFonts w:ascii="Times New Roman" w:hAnsi="Times New Roman" w:cs="Times New Roman"/>
        </w:rPr>
        <w:t xml:space="preserve">Q: Do we need to complete all the credentials, such as </w:t>
      </w:r>
      <w:r w:rsidR="00FC451F">
        <w:rPr>
          <w:rFonts w:ascii="Times New Roman" w:hAnsi="Times New Roman" w:cs="Times New Roman"/>
        </w:rPr>
        <w:t>UEI</w:t>
      </w:r>
      <w:r w:rsidRPr="005203C4">
        <w:rPr>
          <w:rFonts w:ascii="Times New Roman" w:hAnsi="Times New Roman" w:cs="Times New Roman"/>
        </w:rPr>
        <w:t xml:space="preserve"> number, etc. to submit a White</w:t>
      </w:r>
      <w:r w:rsidRPr="005203C4">
        <w:rPr>
          <w:rFonts w:ascii="Times New Roman" w:hAnsi="Times New Roman" w:cs="Times New Roman"/>
          <w:spacing w:val="-1"/>
        </w:rPr>
        <w:t xml:space="preserve"> </w:t>
      </w:r>
      <w:r w:rsidRPr="005203C4">
        <w:rPr>
          <w:rFonts w:ascii="Times New Roman" w:hAnsi="Times New Roman" w:cs="Times New Roman"/>
        </w:rPr>
        <w:t>Paper?</w:t>
      </w:r>
    </w:p>
    <w:p w14:paraId="6A559DBF" w14:textId="77777777" w:rsidR="000F2D49" w:rsidRPr="005203C4" w:rsidRDefault="000F2D49">
      <w:pPr>
        <w:pStyle w:val="BodyText"/>
        <w:kinsoku w:val="0"/>
        <w:overflowPunct w:val="0"/>
        <w:spacing w:before="11"/>
        <w:rPr>
          <w:rFonts w:ascii="Times New Roman" w:hAnsi="Times New Roman" w:cs="Times New Roman"/>
          <w:sz w:val="25"/>
          <w:szCs w:val="25"/>
        </w:rPr>
      </w:pPr>
    </w:p>
    <w:p w14:paraId="719192DB" w14:textId="7B973861" w:rsidR="000F2D49" w:rsidRPr="005203C4" w:rsidRDefault="000F2D49">
      <w:pPr>
        <w:pStyle w:val="BodyText"/>
        <w:kinsoku w:val="0"/>
        <w:overflowPunct w:val="0"/>
        <w:ind w:left="480"/>
        <w:rPr>
          <w:rFonts w:ascii="Times New Roman" w:hAnsi="Times New Roman" w:cs="Times New Roman"/>
        </w:rPr>
      </w:pPr>
      <w:r w:rsidRPr="005203C4">
        <w:rPr>
          <w:rFonts w:ascii="Times New Roman" w:hAnsi="Times New Roman" w:cs="Times New Roman"/>
        </w:rPr>
        <w:t xml:space="preserve">A:  No.  White papers are submitted via email, per Section </w:t>
      </w:r>
      <w:r w:rsidR="00606341">
        <w:rPr>
          <w:rFonts w:ascii="Times New Roman" w:hAnsi="Times New Roman" w:cs="Times New Roman"/>
        </w:rPr>
        <w:t>VI</w:t>
      </w:r>
      <w:r w:rsidRPr="005203C4">
        <w:rPr>
          <w:rFonts w:ascii="Times New Roman" w:hAnsi="Times New Roman" w:cs="Times New Roman"/>
        </w:rPr>
        <w:t xml:space="preserve"> of the </w:t>
      </w:r>
      <w:r w:rsidR="004B1B8D">
        <w:rPr>
          <w:rFonts w:ascii="Times New Roman" w:hAnsi="Times New Roman" w:cs="Times New Roman"/>
        </w:rPr>
        <w:t>FOA</w:t>
      </w:r>
      <w:r w:rsidRPr="005203C4">
        <w:rPr>
          <w:rFonts w:ascii="Times New Roman" w:hAnsi="Times New Roman" w:cs="Times New Roman"/>
        </w:rPr>
        <w:t>.</w:t>
      </w:r>
    </w:p>
    <w:p w14:paraId="78BBE007" w14:textId="77777777" w:rsidR="000F2D49" w:rsidRPr="005203C4" w:rsidRDefault="000F2D49">
      <w:pPr>
        <w:pStyle w:val="BodyText"/>
        <w:kinsoku w:val="0"/>
        <w:overflowPunct w:val="0"/>
        <w:spacing w:before="7"/>
        <w:rPr>
          <w:rFonts w:ascii="Times New Roman" w:hAnsi="Times New Roman" w:cs="Times New Roman"/>
          <w:sz w:val="27"/>
          <w:szCs w:val="27"/>
        </w:rPr>
      </w:pPr>
    </w:p>
    <w:p w14:paraId="5A8E7224" w14:textId="77777777" w:rsidR="000F2D49" w:rsidRPr="005203C4" w:rsidRDefault="000F2D49">
      <w:pPr>
        <w:pStyle w:val="ListParagraph"/>
        <w:numPr>
          <w:ilvl w:val="0"/>
          <w:numId w:val="1"/>
        </w:numPr>
        <w:tabs>
          <w:tab w:val="left" w:pos="480"/>
        </w:tabs>
        <w:kinsoku w:val="0"/>
        <w:overflowPunct w:val="0"/>
        <w:spacing w:before="1"/>
        <w:rPr>
          <w:rFonts w:ascii="Times New Roman" w:hAnsi="Times New Roman" w:cs="Times New Roman"/>
        </w:rPr>
      </w:pPr>
      <w:r w:rsidRPr="005203C4">
        <w:rPr>
          <w:rFonts w:ascii="Times New Roman" w:hAnsi="Times New Roman" w:cs="Times New Roman"/>
        </w:rPr>
        <w:t>Q:  What are the format guidelines for the white</w:t>
      </w:r>
      <w:r w:rsidRPr="005203C4">
        <w:rPr>
          <w:rFonts w:ascii="Times New Roman" w:hAnsi="Times New Roman" w:cs="Times New Roman"/>
          <w:spacing w:val="-12"/>
        </w:rPr>
        <w:t xml:space="preserve"> </w:t>
      </w:r>
      <w:r w:rsidRPr="005203C4">
        <w:rPr>
          <w:rFonts w:ascii="Times New Roman" w:hAnsi="Times New Roman" w:cs="Times New Roman"/>
        </w:rPr>
        <w:t>paper?</w:t>
      </w:r>
    </w:p>
    <w:p w14:paraId="25BDA3D3" w14:textId="77777777" w:rsidR="000F2D49" w:rsidRPr="005203C4" w:rsidRDefault="000F2D49">
      <w:pPr>
        <w:pStyle w:val="BodyText"/>
        <w:kinsoku w:val="0"/>
        <w:overflowPunct w:val="0"/>
        <w:spacing w:before="8"/>
        <w:rPr>
          <w:rFonts w:ascii="Times New Roman" w:hAnsi="Times New Roman" w:cs="Times New Roman"/>
          <w:sz w:val="27"/>
          <w:szCs w:val="27"/>
        </w:rPr>
      </w:pPr>
    </w:p>
    <w:p w14:paraId="774299D6" w14:textId="47FEBFED" w:rsidR="000F2D49" w:rsidRPr="005203C4" w:rsidRDefault="000F2D49">
      <w:pPr>
        <w:pStyle w:val="BodyText"/>
        <w:kinsoku w:val="0"/>
        <w:overflowPunct w:val="0"/>
        <w:ind w:left="480"/>
        <w:rPr>
          <w:rFonts w:ascii="Times New Roman" w:hAnsi="Times New Roman" w:cs="Times New Roman"/>
        </w:rPr>
      </w:pPr>
      <w:r w:rsidRPr="005203C4">
        <w:rPr>
          <w:rFonts w:ascii="Times New Roman" w:hAnsi="Times New Roman" w:cs="Times New Roman"/>
        </w:rPr>
        <w:t xml:space="preserve">A:  Please see Section </w:t>
      </w:r>
      <w:r w:rsidR="00606341">
        <w:rPr>
          <w:rFonts w:ascii="Times New Roman" w:hAnsi="Times New Roman" w:cs="Times New Roman"/>
        </w:rPr>
        <w:t>VI</w:t>
      </w:r>
      <w:r w:rsidRPr="005203C4">
        <w:rPr>
          <w:rFonts w:ascii="Times New Roman" w:hAnsi="Times New Roman" w:cs="Times New Roman"/>
        </w:rPr>
        <w:t xml:space="preserve"> of the </w:t>
      </w:r>
      <w:r w:rsidR="004B1B8D">
        <w:rPr>
          <w:rFonts w:ascii="Times New Roman" w:hAnsi="Times New Roman" w:cs="Times New Roman"/>
        </w:rPr>
        <w:t>FOA</w:t>
      </w:r>
      <w:r w:rsidRPr="005203C4">
        <w:rPr>
          <w:rFonts w:ascii="Times New Roman" w:hAnsi="Times New Roman" w:cs="Times New Roman"/>
        </w:rPr>
        <w:t xml:space="preserve"> for white paper format guidelines.</w:t>
      </w:r>
    </w:p>
    <w:p w14:paraId="51148BD2" w14:textId="77777777" w:rsidR="000F2D49" w:rsidRPr="005203C4" w:rsidRDefault="000F2D49">
      <w:pPr>
        <w:pStyle w:val="BodyText"/>
        <w:kinsoku w:val="0"/>
        <w:overflowPunct w:val="0"/>
        <w:spacing w:before="10"/>
        <w:rPr>
          <w:rFonts w:ascii="Times New Roman" w:hAnsi="Times New Roman" w:cs="Times New Roman"/>
          <w:sz w:val="27"/>
          <w:szCs w:val="27"/>
        </w:rPr>
      </w:pPr>
    </w:p>
    <w:p w14:paraId="1C44D27B" w14:textId="77777777" w:rsidR="000F2D49" w:rsidRPr="005203C4" w:rsidRDefault="000F2D49">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Can we include video in the white</w:t>
      </w:r>
      <w:r w:rsidRPr="005203C4">
        <w:rPr>
          <w:rFonts w:ascii="Times New Roman" w:hAnsi="Times New Roman" w:cs="Times New Roman"/>
          <w:spacing w:val="-12"/>
        </w:rPr>
        <w:t xml:space="preserve"> </w:t>
      </w:r>
      <w:r w:rsidRPr="005203C4">
        <w:rPr>
          <w:rFonts w:ascii="Times New Roman" w:hAnsi="Times New Roman" w:cs="Times New Roman"/>
        </w:rPr>
        <w:t>papers?</w:t>
      </w:r>
    </w:p>
    <w:p w14:paraId="174B6E56" w14:textId="77777777" w:rsidR="000F2D49" w:rsidRPr="005203C4" w:rsidRDefault="000F2D49">
      <w:pPr>
        <w:pStyle w:val="BodyText"/>
        <w:kinsoku w:val="0"/>
        <w:overflowPunct w:val="0"/>
        <w:spacing w:before="8"/>
        <w:rPr>
          <w:rFonts w:ascii="Times New Roman" w:hAnsi="Times New Roman" w:cs="Times New Roman"/>
          <w:sz w:val="27"/>
          <w:szCs w:val="27"/>
        </w:rPr>
      </w:pPr>
    </w:p>
    <w:p w14:paraId="43D48ED1" w14:textId="3BA6C519" w:rsidR="000F2D49" w:rsidRPr="005203C4" w:rsidRDefault="000F2D49">
      <w:pPr>
        <w:pStyle w:val="BodyText"/>
        <w:kinsoku w:val="0"/>
        <w:overflowPunct w:val="0"/>
        <w:ind w:left="479"/>
        <w:rPr>
          <w:rFonts w:ascii="Times New Roman" w:hAnsi="Times New Roman" w:cs="Times New Roman"/>
        </w:rPr>
      </w:pPr>
      <w:r w:rsidRPr="005203C4">
        <w:rPr>
          <w:rFonts w:ascii="Times New Roman" w:hAnsi="Times New Roman" w:cs="Times New Roman"/>
        </w:rPr>
        <w:t xml:space="preserve">A:  Please follow the format guidelines indicated in Section IV of the </w:t>
      </w:r>
      <w:r w:rsidR="004B1B8D">
        <w:rPr>
          <w:rFonts w:ascii="Times New Roman" w:hAnsi="Times New Roman" w:cs="Times New Roman"/>
        </w:rPr>
        <w:t>FOA</w:t>
      </w:r>
      <w:r w:rsidRPr="005203C4">
        <w:rPr>
          <w:rFonts w:ascii="Times New Roman" w:hAnsi="Times New Roman" w:cs="Times New Roman"/>
        </w:rPr>
        <w:t>.</w:t>
      </w:r>
    </w:p>
    <w:p w14:paraId="4C77BCE5" w14:textId="77777777" w:rsidR="000F2D49" w:rsidRPr="005203C4" w:rsidRDefault="000F2D49">
      <w:pPr>
        <w:pStyle w:val="BodyText"/>
        <w:kinsoku w:val="0"/>
        <w:overflowPunct w:val="0"/>
        <w:spacing w:before="10"/>
        <w:rPr>
          <w:rFonts w:ascii="Times New Roman" w:hAnsi="Times New Roman" w:cs="Times New Roman"/>
          <w:sz w:val="27"/>
          <w:szCs w:val="27"/>
        </w:rPr>
      </w:pPr>
    </w:p>
    <w:p w14:paraId="28967648" w14:textId="3AFD94FA" w:rsidR="000F2D49" w:rsidRPr="005203C4" w:rsidRDefault="000F2D49">
      <w:pPr>
        <w:pStyle w:val="ListParagraph"/>
        <w:numPr>
          <w:ilvl w:val="0"/>
          <w:numId w:val="1"/>
        </w:numPr>
        <w:tabs>
          <w:tab w:val="left" w:pos="480"/>
        </w:tabs>
        <w:kinsoku w:val="0"/>
        <w:overflowPunct w:val="0"/>
        <w:spacing w:line="259" w:lineRule="auto"/>
        <w:ind w:right="355"/>
        <w:rPr>
          <w:rFonts w:ascii="Times New Roman" w:hAnsi="Times New Roman" w:cs="Times New Roman"/>
        </w:rPr>
      </w:pPr>
      <w:r w:rsidRPr="005203C4">
        <w:rPr>
          <w:rFonts w:ascii="Times New Roman" w:hAnsi="Times New Roman" w:cs="Times New Roman"/>
        </w:rPr>
        <w:t xml:space="preserve">Q: Shall we address the optional plan in the whitepaper or just focus on the part we want to achieve during the </w:t>
      </w:r>
      <w:r w:rsidR="00ED6784" w:rsidRPr="005203C4">
        <w:rPr>
          <w:rFonts w:ascii="Times New Roman" w:hAnsi="Times New Roman" w:cs="Times New Roman"/>
        </w:rPr>
        <w:t>9</w:t>
      </w:r>
      <w:r w:rsidR="00ED6784" w:rsidRPr="005203C4">
        <w:rPr>
          <w:rFonts w:ascii="Times New Roman" w:hAnsi="Times New Roman" w:cs="Times New Roman"/>
          <w:spacing w:val="-6"/>
        </w:rPr>
        <w:t xml:space="preserve"> </w:t>
      </w:r>
      <w:r w:rsidRPr="005203C4">
        <w:rPr>
          <w:rFonts w:ascii="Times New Roman" w:hAnsi="Times New Roman" w:cs="Times New Roman"/>
        </w:rPr>
        <w:t>months?</w:t>
      </w:r>
    </w:p>
    <w:p w14:paraId="2F4480DF" w14:textId="77777777" w:rsidR="000F2D49" w:rsidRPr="005203C4" w:rsidRDefault="000F2D49">
      <w:pPr>
        <w:pStyle w:val="BodyText"/>
        <w:kinsoku w:val="0"/>
        <w:overflowPunct w:val="0"/>
        <w:spacing w:before="8"/>
        <w:rPr>
          <w:rFonts w:ascii="Times New Roman" w:hAnsi="Times New Roman" w:cs="Times New Roman"/>
          <w:sz w:val="25"/>
          <w:szCs w:val="25"/>
        </w:rPr>
      </w:pPr>
    </w:p>
    <w:p w14:paraId="7210C73F" w14:textId="77777777" w:rsidR="000F2D49" w:rsidRPr="005203C4" w:rsidRDefault="000F2D49">
      <w:pPr>
        <w:pStyle w:val="BodyText"/>
        <w:kinsoku w:val="0"/>
        <w:overflowPunct w:val="0"/>
        <w:spacing w:before="1" w:line="259" w:lineRule="auto"/>
        <w:ind w:left="479" w:right="313"/>
        <w:rPr>
          <w:rFonts w:ascii="Times New Roman" w:hAnsi="Times New Roman" w:cs="Times New Roman"/>
        </w:rPr>
      </w:pPr>
      <w:r w:rsidRPr="005203C4">
        <w:rPr>
          <w:rFonts w:ascii="Times New Roman" w:hAnsi="Times New Roman" w:cs="Times New Roman"/>
        </w:rPr>
        <w:t>A: Please address in your white paper what you intend to accomplish in both the initial research period and any contemplated optional research period.</w:t>
      </w:r>
    </w:p>
    <w:p w14:paraId="08B8ACBC" w14:textId="77777777" w:rsidR="000F2D49" w:rsidRPr="005203C4" w:rsidRDefault="000F2D49">
      <w:pPr>
        <w:pStyle w:val="BodyText"/>
        <w:kinsoku w:val="0"/>
        <w:overflowPunct w:val="0"/>
        <w:spacing w:before="9"/>
        <w:rPr>
          <w:rFonts w:ascii="Times New Roman" w:hAnsi="Times New Roman" w:cs="Times New Roman"/>
          <w:sz w:val="25"/>
          <w:szCs w:val="25"/>
        </w:rPr>
      </w:pPr>
    </w:p>
    <w:p w14:paraId="2FC74AB1" w14:textId="77777777" w:rsidR="000F2D49" w:rsidRPr="005203C4" w:rsidRDefault="000F2D49">
      <w:pPr>
        <w:pStyle w:val="ListParagraph"/>
        <w:numPr>
          <w:ilvl w:val="0"/>
          <w:numId w:val="1"/>
        </w:numPr>
        <w:tabs>
          <w:tab w:val="left" w:pos="480"/>
        </w:tabs>
        <w:kinsoku w:val="0"/>
        <w:overflowPunct w:val="0"/>
        <w:spacing w:line="259" w:lineRule="auto"/>
        <w:ind w:right="239"/>
        <w:rPr>
          <w:rFonts w:ascii="Times New Roman" w:hAnsi="Times New Roman" w:cs="Times New Roman"/>
        </w:rPr>
      </w:pPr>
      <w:r w:rsidRPr="005203C4">
        <w:rPr>
          <w:rFonts w:ascii="Times New Roman" w:hAnsi="Times New Roman" w:cs="Times New Roman"/>
        </w:rPr>
        <w:t>Q: Are we encouraged to individually reach out to ONR PMs and request their feedback on a whitepaper prior to</w:t>
      </w:r>
      <w:r w:rsidRPr="005203C4">
        <w:rPr>
          <w:rFonts w:ascii="Times New Roman" w:hAnsi="Times New Roman" w:cs="Times New Roman"/>
          <w:spacing w:val="-7"/>
        </w:rPr>
        <w:t xml:space="preserve"> </w:t>
      </w:r>
      <w:r w:rsidRPr="005203C4">
        <w:rPr>
          <w:rFonts w:ascii="Times New Roman" w:hAnsi="Times New Roman" w:cs="Times New Roman"/>
        </w:rPr>
        <w:t>submission?</w:t>
      </w:r>
    </w:p>
    <w:p w14:paraId="0B892A17" w14:textId="77777777" w:rsidR="000F2D49" w:rsidRPr="005203C4" w:rsidRDefault="000F2D49">
      <w:pPr>
        <w:pStyle w:val="BodyText"/>
        <w:kinsoku w:val="0"/>
        <w:overflowPunct w:val="0"/>
        <w:spacing w:before="8"/>
        <w:rPr>
          <w:rFonts w:ascii="Times New Roman" w:hAnsi="Times New Roman" w:cs="Times New Roman"/>
          <w:sz w:val="25"/>
          <w:szCs w:val="25"/>
        </w:rPr>
      </w:pPr>
    </w:p>
    <w:p w14:paraId="28207A44" w14:textId="3D45C6C5" w:rsidR="000F2D49" w:rsidRPr="005203C4" w:rsidRDefault="000F2D49">
      <w:pPr>
        <w:pStyle w:val="BodyText"/>
        <w:kinsoku w:val="0"/>
        <w:overflowPunct w:val="0"/>
        <w:spacing w:before="1" w:line="259" w:lineRule="auto"/>
        <w:ind w:left="479" w:right="477"/>
        <w:rPr>
          <w:rFonts w:ascii="Times New Roman" w:hAnsi="Times New Roman" w:cs="Times New Roman"/>
        </w:rPr>
      </w:pPr>
      <w:r w:rsidRPr="005203C4">
        <w:rPr>
          <w:rFonts w:ascii="Times New Roman" w:hAnsi="Times New Roman" w:cs="Times New Roman"/>
        </w:rPr>
        <w:t xml:space="preserve">A: No. ONR Global will provide feedback on white papers submitted. Due to the open- ended nature of the Global-X Challenge, ONR or ONR Global does not intend to convey a specific application or focus area within each Challenge statement. Technical points of contact (TPOC) are provided in the </w:t>
      </w:r>
      <w:r w:rsidR="00BF2657">
        <w:rPr>
          <w:rFonts w:ascii="Times New Roman" w:hAnsi="Times New Roman" w:cs="Times New Roman"/>
        </w:rPr>
        <w:t>FOA</w:t>
      </w:r>
      <w:r w:rsidRPr="005203C4">
        <w:rPr>
          <w:rFonts w:ascii="Times New Roman" w:hAnsi="Times New Roman" w:cs="Times New Roman"/>
        </w:rPr>
        <w:t xml:space="preserve"> for each Challenge statement. Teams may contact these TPOCs if needed.</w:t>
      </w:r>
    </w:p>
    <w:p w14:paraId="0CA3EA26" w14:textId="77777777" w:rsidR="000F2D49" w:rsidRPr="005203C4" w:rsidRDefault="000F2D49">
      <w:pPr>
        <w:pStyle w:val="BodyText"/>
        <w:kinsoku w:val="0"/>
        <w:overflowPunct w:val="0"/>
        <w:spacing w:before="11"/>
        <w:rPr>
          <w:rFonts w:ascii="Times New Roman" w:hAnsi="Times New Roman" w:cs="Times New Roman"/>
          <w:sz w:val="25"/>
          <w:szCs w:val="25"/>
        </w:rPr>
      </w:pPr>
    </w:p>
    <w:p w14:paraId="075A591F" w14:textId="77777777" w:rsidR="000F2D49" w:rsidRPr="005203C4" w:rsidRDefault="000F2D49" w:rsidP="00AB012B">
      <w:pPr>
        <w:pStyle w:val="ListParagraph"/>
        <w:numPr>
          <w:ilvl w:val="0"/>
          <w:numId w:val="1"/>
        </w:numPr>
        <w:tabs>
          <w:tab w:val="left" w:pos="480"/>
        </w:tabs>
        <w:kinsoku w:val="0"/>
        <w:overflowPunct w:val="0"/>
        <w:rPr>
          <w:rFonts w:ascii="Times New Roman" w:hAnsi="Times New Roman" w:cs="Times New Roman"/>
        </w:rPr>
      </w:pPr>
      <w:r w:rsidRPr="005203C4">
        <w:rPr>
          <w:rFonts w:ascii="Times New Roman" w:hAnsi="Times New Roman" w:cs="Times New Roman"/>
        </w:rPr>
        <w:t>Q:  Will there be restrictions on publications for work done under this</w:t>
      </w:r>
      <w:r w:rsidRPr="005203C4">
        <w:rPr>
          <w:rFonts w:ascii="Times New Roman" w:hAnsi="Times New Roman" w:cs="Times New Roman"/>
          <w:spacing w:val="-22"/>
        </w:rPr>
        <w:t xml:space="preserve"> </w:t>
      </w:r>
      <w:r w:rsidRPr="005203C4">
        <w:rPr>
          <w:rFonts w:ascii="Times New Roman" w:hAnsi="Times New Roman" w:cs="Times New Roman"/>
        </w:rPr>
        <w:t>grant?</w:t>
      </w:r>
    </w:p>
    <w:p w14:paraId="3019BF46" w14:textId="77777777" w:rsidR="000F2D49" w:rsidRPr="005203C4" w:rsidRDefault="000F2D49">
      <w:pPr>
        <w:pStyle w:val="BodyText"/>
        <w:kinsoku w:val="0"/>
        <w:overflowPunct w:val="0"/>
        <w:spacing w:before="8"/>
        <w:rPr>
          <w:rFonts w:ascii="Times New Roman" w:hAnsi="Times New Roman" w:cs="Times New Roman"/>
          <w:sz w:val="27"/>
          <w:szCs w:val="27"/>
        </w:rPr>
      </w:pPr>
    </w:p>
    <w:p w14:paraId="66CB9F11" w14:textId="5CD62850" w:rsidR="000F2D49" w:rsidRPr="005203C4" w:rsidRDefault="000F2D49">
      <w:pPr>
        <w:pStyle w:val="BodyText"/>
        <w:kinsoku w:val="0"/>
        <w:overflowPunct w:val="0"/>
        <w:spacing w:line="259" w:lineRule="auto"/>
        <w:ind w:left="480" w:right="178"/>
        <w:rPr>
          <w:rFonts w:ascii="Times New Roman" w:hAnsi="Times New Roman" w:cs="Times New Roman"/>
        </w:rPr>
      </w:pPr>
      <w:r w:rsidRPr="005203C4">
        <w:rPr>
          <w:rFonts w:ascii="Times New Roman" w:hAnsi="Times New Roman" w:cs="Times New Roman"/>
        </w:rPr>
        <w:t>A: See FY2</w:t>
      </w:r>
      <w:r w:rsidR="00634664">
        <w:rPr>
          <w:rFonts w:ascii="Times New Roman" w:hAnsi="Times New Roman" w:cs="Times New Roman"/>
        </w:rPr>
        <w:t>4</w:t>
      </w:r>
      <w:r w:rsidRPr="005203C4">
        <w:rPr>
          <w:rFonts w:ascii="Times New Roman" w:hAnsi="Times New Roman" w:cs="Times New Roman"/>
        </w:rPr>
        <w:t xml:space="preserve"> ONR Long Range Broad Agency Announcement (BAA) num</w:t>
      </w:r>
      <w:r w:rsidR="004C4321" w:rsidRPr="005203C4">
        <w:rPr>
          <w:rFonts w:ascii="Times New Roman" w:hAnsi="Times New Roman" w:cs="Times New Roman"/>
        </w:rPr>
        <w:t>ber N000142</w:t>
      </w:r>
      <w:r w:rsidR="00634664">
        <w:rPr>
          <w:rFonts w:ascii="Times New Roman" w:hAnsi="Times New Roman" w:cs="Times New Roman"/>
        </w:rPr>
        <w:t>4</w:t>
      </w:r>
      <w:r w:rsidRPr="005203C4">
        <w:rPr>
          <w:rFonts w:ascii="Times New Roman" w:hAnsi="Times New Roman" w:cs="Times New Roman"/>
        </w:rPr>
        <w:t>SB001, Amendment 000</w:t>
      </w:r>
      <w:r w:rsidR="00FB6D99">
        <w:rPr>
          <w:rFonts w:ascii="Times New Roman" w:hAnsi="Times New Roman" w:cs="Times New Roman"/>
        </w:rPr>
        <w:t>2</w:t>
      </w:r>
      <w:r w:rsidR="004D0048">
        <w:rPr>
          <w:rFonts w:ascii="Times New Roman" w:hAnsi="Times New Roman" w:cs="Times New Roman"/>
        </w:rPr>
        <w:t xml:space="preserve"> </w:t>
      </w:r>
      <w:r w:rsidRPr="005203C4">
        <w:rPr>
          <w:rFonts w:ascii="Times New Roman" w:hAnsi="Times New Roman" w:cs="Times New Roman"/>
        </w:rPr>
        <w:t>for more details on “contracted fundamental research.”</w:t>
      </w:r>
    </w:p>
    <w:p w14:paraId="787CD0EA" w14:textId="77777777" w:rsidR="000F2D49" w:rsidRPr="005203C4" w:rsidRDefault="000F2D49">
      <w:pPr>
        <w:pStyle w:val="BodyText"/>
        <w:kinsoku w:val="0"/>
        <w:overflowPunct w:val="0"/>
        <w:spacing w:before="2"/>
        <w:rPr>
          <w:rFonts w:ascii="Times New Roman" w:hAnsi="Times New Roman" w:cs="Times New Roman"/>
          <w:sz w:val="26"/>
          <w:szCs w:val="26"/>
        </w:rPr>
      </w:pPr>
    </w:p>
    <w:p w14:paraId="504C1B99"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Could you explain more the challenges and</w:t>
      </w:r>
      <w:r w:rsidRPr="005203C4">
        <w:rPr>
          <w:rFonts w:ascii="Times New Roman" w:hAnsi="Times New Roman" w:cs="Times New Roman"/>
          <w:spacing w:val="-17"/>
        </w:rPr>
        <w:t xml:space="preserve"> </w:t>
      </w:r>
      <w:r w:rsidRPr="005203C4">
        <w:rPr>
          <w:rFonts w:ascii="Times New Roman" w:hAnsi="Times New Roman" w:cs="Times New Roman"/>
        </w:rPr>
        <w:t>expectations?</w:t>
      </w:r>
    </w:p>
    <w:p w14:paraId="12CBAC74" w14:textId="77777777" w:rsidR="000F2D49" w:rsidRPr="005203C4" w:rsidRDefault="000F2D49">
      <w:pPr>
        <w:pStyle w:val="BodyText"/>
        <w:kinsoku w:val="0"/>
        <w:overflowPunct w:val="0"/>
        <w:spacing w:before="10"/>
        <w:rPr>
          <w:rFonts w:ascii="Times New Roman" w:hAnsi="Times New Roman" w:cs="Times New Roman"/>
          <w:sz w:val="27"/>
          <w:szCs w:val="27"/>
        </w:rPr>
      </w:pPr>
    </w:p>
    <w:p w14:paraId="2AA398E3" w14:textId="57CCDC85" w:rsidR="000F2D49" w:rsidRPr="00246775" w:rsidRDefault="000F2D49" w:rsidP="00246775">
      <w:pPr>
        <w:widowControl/>
        <w:autoSpaceDE/>
        <w:autoSpaceDN/>
        <w:adjustRightInd/>
        <w:ind w:left="460"/>
        <w:rPr>
          <w:rFonts w:ascii="Verdana" w:hAnsi="Verdana" w:cs="Times New Roman"/>
          <w:color w:val="222222"/>
          <w:sz w:val="20"/>
          <w:szCs w:val="20"/>
        </w:rPr>
      </w:pPr>
      <w:r w:rsidRPr="005203C4">
        <w:rPr>
          <w:rFonts w:ascii="Times New Roman" w:hAnsi="Times New Roman" w:cs="Times New Roman"/>
        </w:rPr>
        <w:t xml:space="preserve">A: Please refer to </w:t>
      </w:r>
      <w:r w:rsidR="004B1B8D">
        <w:rPr>
          <w:rFonts w:ascii="Times New Roman" w:hAnsi="Times New Roman" w:cs="Times New Roman"/>
        </w:rPr>
        <w:t>FOA</w:t>
      </w:r>
      <w:r w:rsidR="00953956">
        <w:rPr>
          <w:rFonts w:ascii="Times New Roman" w:hAnsi="Times New Roman" w:cs="Times New Roman"/>
        </w:rPr>
        <w:t xml:space="preserve"> N000142</w:t>
      </w:r>
      <w:r w:rsidR="00D64F93">
        <w:rPr>
          <w:rFonts w:ascii="Times New Roman" w:hAnsi="Times New Roman" w:cs="Times New Roman"/>
        </w:rPr>
        <w:t>4</w:t>
      </w:r>
      <w:r w:rsidR="00953956">
        <w:rPr>
          <w:rFonts w:ascii="Times New Roman" w:hAnsi="Times New Roman" w:cs="Times New Roman"/>
        </w:rPr>
        <w:t>SBC</w:t>
      </w:r>
      <w:r w:rsidR="00D64F93">
        <w:rPr>
          <w:rFonts w:ascii="Times New Roman" w:hAnsi="Times New Roman" w:cs="Times New Roman"/>
        </w:rPr>
        <w:t>06</w:t>
      </w:r>
      <w:r w:rsidR="00246775">
        <w:rPr>
          <w:rFonts w:ascii="Times New Roman" w:hAnsi="Times New Roman" w:cs="Times New Roman"/>
        </w:rPr>
        <w:t xml:space="preserve"> </w:t>
      </w:r>
      <w:r w:rsidRPr="005203C4">
        <w:rPr>
          <w:rFonts w:ascii="Times New Roman" w:hAnsi="Times New Roman" w:cs="Times New Roman"/>
        </w:rPr>
        <w:t>(</w:t>
      </w:r>
      <w:r w:rsidR="0056494A" w:rsidRPr="0056494A">
        <w:rPr>
          <w:rFonts w:ascii="Times New Roman" w:hAnsi="Times New Roman" w:cs="Times New Roman"/>
        </w:rPr>
        <w:t>https://grants.gov/search-results-detail/352529</w:t>
      </w:r>
      <w:r w:rsidRPr="005203C4">
        <w:rPr>
          <w:rFonts w:ascii="Times New Roman" w:hAnsi="Times New Roman" w:cs="Times New Roman"/>
        </w:rPr>
        <w:t>) for a more detailed description of the challenge statements and expectations of the Global-X Challenge.</w:t>
      </w:r>
    </w:p>
    <w:p w14:paraId="612CFF86" w14:textId="77777777" w:rsidR="000F2D49" w:rsidRPr="005203C4" w:rsidRDefault="000F2D49">
      <w:pPr>
        <w:pStyle w:val="BodyText"/>
        <w:kinsoku w:val="0"/>
        <w:overflowPunct w:val="0"/>
        <w:spacing w:before="11"/>
        <w:rPr>
          <w:rFonts w:ascii="Times New Roman" w:hAnsi="Times New Roman" w:cs="Times New Roman"/>
          <w:sz w:val="25"/>
          <w:szCs w:val="25"/>
        </w:rPr>
      </w:pPr>
    </w:p>
    <w:p w14:paraId="1653A753" w14:textId="1FB5950E" w:rsidR="000F2D49" w:rsidRPr="005203C4" w:rsidRDefault="000F2D49">
      <w:pPr>
        <w:pStyle w:val="ListParagraph"/>
        <w:numPr>
          <w:ilvl w:val="0"/>
          <w:numId w:val="1"/>
        </w:numPr>
        <w:tabs>
          <w:tab w:val="left" w:pos="460"/>
        </w:tabs>
        <w:kinsoku w:val="0"/>
        <w:overflowPunct w:val="0"/>
        <w:spacing w:line="259" w:lineRule="auto"/>
        <w:ind w:left="460" w:right="147"/>
        <w:rPr>
          <w:rFonts w:ascii="Times New Roman" w:hAnsi="Times New Roman" w:cs="Times New Roman"/>
        </w:rPr>
      </w:pPr>
      <w:r w:rsidRPr="005203C4">
        <w:rPr>
          <w:rFonts w:ascii="Times New Roman" w:hAnsi="Times New Roman" w:cs="Times New Roman"/>
        </w:rPr>
        <w:t xml:space="preserve">Q: </w:t>
      </w:r>
      <w:r w:rsidR="001A3FCE" w:rsidRPr="005203C4">
        <w:rPr>
          <w:rFonts w:ascii="Times New Roman" w:hAnsi="Times New Roman" w:cs="Times New Roman"/>
        </w:rPr>
        <w:t>I</w:t>
      </w:r>
      <w:r w:rsidRPr="005203C4">
        <w:rPr>
          <w:rFonts w:ascii="Times New Roman" w:hAnsi="Times New Roman" w:cs="Times New Roman"/>
        </w:rPr>
        <w:t>s there a priority area of focus</w:t>
      </w:r>
      <w:r w:rsidR="001A3FCE" w:rsidRPr="005203C4">
        <w:rPr>
          <w:rFonts w:ascii="Times New Roman" w:hAnsi="Times New Roman" w:cs="Times New Roman"/>
        </w:rPr>
        <w:t xml:space="preserve"> for each of the Challenge Statements</w:t>
      </w:r>
      <w:r w:rsidRPr="005203C4">
        <w:rPr>
          <w:rFonts w:ascii="Times New Roman" w:hAnsi="Times New Roman" w:cs="Times New Roman"/>
        </w:rPr>
        <w:t xml:space="preserve">? </w:t>
      </w:r>
      <w:r w:rsidR="001A3FCE" w:rsidRPr="005203C4">
        <w:rPr>
          <w:rFonts w:ascii="Times New Roman" w:hAnsi="Times New Roman" w:cs="Times New Roman"/>
        </w:rPr>
        <w:t>They are</w:t>
      </w:r>
      <w:r w:rsidRPr="005203C4">
        <w:rPr>
          <w:rFonts w:ascii="Times New Roman" w:hAnsi="Times New Roman" w:cs="Times New Roman"/>
        </w:rPr>
        <w:t xml:space="preserve"> very wide and </w:t>
      </w:r>
      <w:r w:rsidR="001A3FCE" w:rsidRPr="005203C4">
        <w:rPr>
          <w:rFonts w:ascii="Times New Roman" w:hAnsi="Times New Roman" w:cs="Times New Roman"/>
        </w:rPr>
        <w:t xml:space="preserve">have </w:t>
      </w:r>
      <w:r w:rsidRPr="005203C4">
        <w:rPr>
          <w:rFonts w:ascii="Times New Roman" w:hAnsi="Times New Roman" w:cs="Times New Roman"/>
        </w:rPr>
        <w:t xml:space="preserve">many </w:t>
      </w:r>
      <w:r w:rsidR="001A3FCE" w:rsidRPr="005203C4">
        <w:rPr>
          <w:rFonts w:ascii="Times New Roman" w:hAnsi="Times New Roman" w:cs="Times New Roman"/>
        </w:rPr>
        <w:t xml:space="preserve">potential </w:t>
      </w:r>
      <w:r w:rsidRPr="005203C4">
        <w:rPr>
          <w:rFonts w:ascii="Times New Roman" w:hAnsi="Times New Roman" w:cs="Times New Roman"/>
        </w:rPr>
        <w:t>applications</w:t>
      </w:r>
      <w:r w:rsidR="001A3FCE" w:rsidRPr="005203C4">
        <w:rPr>
          <w:rFonts w:ascii="Times New Roman" w:hAnsi="Times New Roman" w:cs="Times New Roman"/>
        </w:rPr>
        <w:t>.</w:t>
      </w:r>
      <w:r w:rsidRPr="005203C4">
        <w:rPr>
          <w:rFonts w:ascii="Times New Roman" w:hAnsi="Times New Roman" w:cs="Times New Roman"/>
        </w:rPr>
        <w:t xml:space="preserve"> </w:t>
      </w:r>
      <w:r w:rsidR="001A3FCE" w:rsidRPr="005203C4">
        <w:rPr>
          <w:rFonts w:ascii="Times New Roman" w:hAnsi="Times New Roman" w:cs="Times New Roman"/>
        </w:rPr>
        <w:t>I</w:t>
      </w:r>
      <w:r w:rsidRPr="005203C4">
        <w:rPr>
          <w:rFonts w:ascii="Times New Roman" w:hAnsi="Times New Roman" w:cs="Times New Roman"/>
        </w:rPr>
        <w:t>s ONR interested in specific</w:t>
      </w:r>
      <w:r w:rsidRPr="005203C4">
        <w:rPr>
          <w:rFonts w:ascii="Times New Roman" w:hAnsi="Times New Roman" w:cs="Times New Roman"/>
          <w:spacing w:val="-18"/>
        </w:rPr>
        <w:t xml:space="preserve"> </w:t>
      </w:r>
      <w:r w:rsidRPr="005203C4">
        <w:rPr>
          <w:rFonts w:ascii="Times New Roman" w:hAnsi="Times New Roman" w:cs="Times New Roman"/>
        </w:rPr>
        <w:t>applications?</w:t>
      </w:r>
    </w:p>
    <w:p w14:paraId="2246E75B" w14:textId="77777777" w:rsidR="000F2D49" w:rsidRPr="005203C4" w:rsidRDefault="000F2D49">
      <w:pPr>
        <w:pStyle w:val="BodyText"/>
        <w:kinsoku w:val="0"/>
        <w:overflowPunct w:val="0"/>
        <w:spacing w:before="11"/>
        <w:rPr>
          <w:rFonts w:ascii="Times New Roman" w:hAnsi="Times New Roman" w:cs="Times New Roman"/>
          <w:sz w:val="25"/>
          <w:szCs w:val="25"/>
        </w:rPr>
      </w:pPr>
    </w:p>
    <w:p w14:paraId="15265D7C" w14:textId="57087620" w:rsidR="000F2D49" w:rsidRPr="005203C4" w:rsidRDefault="000F2D49">
      <w:pPr>
        <w:pStyle w:val="BodyText"/>
        <w:kinsoku w:val="0"/>
        <w:overflowPunct w:val="0"/>
        <w:spacing w:line="259" w:lineRule="auto"/>
        <w:ind w:left="460" w:right="384"/>
        <w:rPr>
          <w:rFonts w:ascii="Times New Roman" w:hAnsi="Times New Roman" w:cs="Times New Roman"/>
        </w:rPr>
      </w:pPr>
      <w:r w:rsidRPr="005203C4">
        <w:rPr>
          <w:rFonts w:ascii="Times New Roman" w:hAnsi="Times New Roman" w:cs="Times New Roman"/>
        </w:rPr>
        <w:t xml:space="preserve">A: No. In the </w:t>
      </w:r>
      <w:r w:rsidR="00246775">
        <w:rPr>
          <w:rFonts w:ascii="Times New Roman" w:hAnsi="Times New Roman" w:cs="Times New Roman"/>
        </w:rPr>
        <w:t>FOA</w:t>
      </w:r>
      <w:r w:rsidRPr="005203C4">
        <w:rPr>
          <w:rFonts w:ascii="Times New Roman" w:hAnsi="Times New Roman" w:cs="Times New Roman"/>
        </w:rPr>
        <w:t xml:space="preserve">, each challenge lists descriptive attributes and potentially enabling technical disciplines, but </w:t>
      </w:r>
      <w:r w:rsidR="00246775">
        <w:rPr>
          <w:rFonts w:ascii="Times New Roman" w:hAnsi="Times New Roman" w:cs="Times New Roman"/>
        </w:rPr>
        <w:t>the FOA</w:t>
      </w:r>
      <w:r w:rsidRPr="005203C4">
        <w:rPr>
          <w:rFonts w:ascii="Times New Roman" w:hAnsi="Times New Roman" w:cs="Times New Roman"/>
        </w:rPr>
        <w:t xml:space="preserve"> is open-ended to allow teams to formulate their own revolutionary concept that best achieves the attributes. These attributes are not all encompassing and a revolutionary concept may exceed those listed.</w:t>
      </w:r>
    </w:p>
    <w:p w14:paraId="7BDD2633" w14:textId="77777777" w:rsidR="000F2D49" w:rsidRPr="005203C4" w:rsidRDefault="000F2D49">
      <w:pPr>
        <w:pStyle w:val="BodyText"/>
        <w:kinsoku w:val="0"/>
        <w:overflowPunct w:val="0"/>
        <w:spacing w:before="9"/>
        <w:rPr>
          <w:rFonts w:ascii="Times New Roman" w:hAnsi="Times New Roman" w:cs="Times New Roman"/>
          <w:sz w:val="25"/>
          <w:szCs w:val="25"/>
        </w:rPr>
      </w:pPr>
    </w:p>
    <w:p w14:paraId="6E0F6FA8" w14:textId="77777777" w:rsidR="000F2D49" w:rsidRPr="005203C4" w:rsidRDefault="000F2D49">
      <w:pPr>
        <w:pStyle w:val="ListParagraph"/>
        <w:numPr>
          <w:ilvl w:val="0"/>
          <w:numId w:val="1"/>
        </w:numPr>
        <w:tabs>
          <w:tab w:val="left" w:pos="460"/>
        </w:tabs>
        <w:kinsoku w:val="0"/>
        <w:overflowPunct w:val="0"/>
        <w:spacing w:line="259" w:lineRule="auto"/>
        <w:ind w:left="460" w:right="527"/>
        <w:rPr>
          <w:rFonts w:ascii="Times New Roman" w:hAnsi="Times New Roman" w:cs="Times New Roman"/>
        </w:rPr>
      </w:pPr>
      <w:r w:rsidRPr="005203C4">
        <w:rPr>
          <w:rFonts w:ascii="Times New Roman" w:hAnsi="Times New Roman" w:cs="Times New Roman"/>
        </w:rPr>
        <w:t>Q: Will fundamental research be supported or is this challenge mainly directed towards applied</w:t>
      </w:r>
      <w:r w:rsidRPr="005203C4">
        <w:rPr>
          <w:rFonts w:ascii="Times New Roman" w:hAnsi="Times New Roman" w:cs="Times New Roman"/>
          <w:spacing w:val="-2"/>
        </w:rPr>
        <w:t xml:space="preserve"> </w:t>
      </w:r>
      <w:r w:rsidRPr="005203C4">
        <w:rPr>
          <w:rFonts w:ascii="Times New Roman" w:hAnsi="Times New Roman" w:cs="Times New Roman"/>
        </w:rPr>
        <w:t>research?</w:t>
      </w:r>
    </w:p>
    <w:p w14:paraId="613B670E" w14:textId="77777777" w:rsidR="000F2D49" w:rsidRPr="005203C4" w:rsidRDefault="000F2D49">
      <w:pPr>
        <w:pStyle w:val="BodyText"/>
        <w:kinsoku w:val="0"/>
        <w:overflowPunct w:val="0"/>
        <w:spacing w:before="11"/>
        <w:rPr>
          <w:rFonts w:ascii="Times New Roman" w:hAnsi="Times New Roman" w:cs="Times New Roman"/>
          <w:sz w:val="25"/>
          <w:szCs w:val="25"/>
        </w:rPr>
      </w:pPr>
    </w:p>
    <w:p w14:paraId="3EED7AFF" w14:textId="77777777" w:rsidR="000F2D49" w:rsidRPr="005203C4" w:rsidRDefault="000F2D49">
      <w:pPr>
        <w:pStyle w:val="BodyText"/>
        <w:kinsoku w:val="0"/>
        <w:overflowPunct w:val="0"/>
        <w:spacing w:line="259" w:lineRule="auto"/>
        <w:ind w:left="460" w:right="533"/>
        <w:rPr>
          <w:rFonts w:ascii="Times New Roman" w:hAnsi="Times New Roman" w:cs="Times New Roman"/>
        </w:rPr>
      </w:pPr>
      <w:r w:rsidRPr="005203C4">
        <w:rPr>
          <w:rFonts w:ascii="Times New Roman" w:hAnsi="Times New Roman" w:cs="Times New Roman"/>
        </w:rPr>
        <w:t>A: Due to the multidisciplinary and open-ended nature of the Global-X Challenge statements, ONR Global expects revolutionary concepts to be a mixture of fundamental science and more applied technologies.</w:t>
      </w:r>
    </w:p>
    <w:p w14:paraId="37946C98" w14:textId="77777777" w:rsidR="000F2D49" w:rsidRPr="005203C4" w:rsidRDefault="000F2D49">
      <w:pPr>
        <w:pStyle w:val="BodyText"/>
        <w:kinsoku w:val="0"/>
        <w:overflowPunct w:val="0"/>
        <w:spacing w:before="8"/>
        <w:rPr>
          <w:rFonts w:ascii="Times New Roman" w:hAnsi="Times New Roman" w:cs="Times New Roman"/>
          <w:sz w:val="25"/>
          <w:szCs w:val="25"/>
        </w:rPr>
      </w:pPr>
    </w:p>
    <w:p w14:paraId="5416C288" w14:textId="77777777" w:rsidR="000F2D49" w:rsidRPr="005203C4" w:rsidRDefault="000F2D49">
      <w:pPr>
        <w:pStyle w:val="ListParagraph"/>
        <w:numPr>
          <w:ilvl w:val="0"/>
          <w:numId w:val="1"/>
        </w:numPr>
        <w:tabs>
          <w:tab w:val="left" w:pos="460"/>
        </w:tabs>
        <w:kinsoku w:val="0"/>
        <w:overflowPunct w:val="0"/>
        <w:spacing w:before="1" w:line="259" w:lineRule="auto"/>
        <w:ind w:left="460" w:right="343"/>
        <w:rPr>
          <w:rFonts w:ascii="Times New Roman" w:hAnsi="Times New Roman" w:cs="Times New Roman"/>
        </w:rPr>
      </w:pPr>
      <w:r w:rsidRPr="005203C4">
        <w:rPr>
          <w:rFonts w:ascii="Times New Roman" w:hAnsi="Times New Roman" w:cs="Times New Roman"/>
        </w:rPr>
        <w:t>Q: What Technology Readiness Level (TRL) for the concept are you looking for? Is there a TRL level for entry?  After 9 months what TRL would you like to</w:t>
      </w:r>
      <w:r w:rsidRPr="005203C4">
        <w:rPr>
          <w:rFonts w:ascii="Times New Roman" w:hAnsi="Times New Roman" w:cs="Times New Roman"/>
          <w:spacing w:val="-20"/>
        </w:rPr>
        <w:t xml:space="preserve"> </w:t>
      </w:r>
      <w:r w:rsidRPr="005203C4">
        <w:rPr>
          <w:rFonts w:ascii="Times New Roman" w:hAnsi="Times New Roman" w:cs="Times New Roman"/>
        </w:rPr>
        <w:t>achieve?</w:t>
      </w:r>
    </w:p>
    <w:p w14:paraId="0831C7E8" w14:textId="77777777" w:rsidR="000F2D49" w:rsidRPr="005203C4" w:rsidRDefault="000F2D49">
      <w:pPr>
        <w:pStyle w:val="BodyText"/>
        <w:kinsoku w:val="0"/>
        <w:overflowPunct w:val="0"/>
        <w:spacing w:before="12"/>
        <w:rPr>
          <w:rFonts w:ascii="Times New Roman" w:hAnsi="Times New Roman" w:cs="Times New Roman"/>
          <w:sz w:val="25"/>
          <w:szCs w:val="25"/>
        </w:rPr>
      </w:pPr>
    </w:p>
    <w:p w14:paraId="78CEC35A" w14:textId="6A3C1776" w:rsidR="000F2D49" w:rsidRPr="005203C4" w:rsidRDefault="000F2D49">
      <w:pPr>
        <w:pStyle w:val="BodyText"/>
        <w:kinsoku w:val="0"/>
        <w:overflowPunct w:val="0"/>
        <w:spacing w:line="259" w:lineRule="auto"/>
        <w:ind w:left="460" w:right="222"/>
        <w:rPr>
          <w:rFonts w:ascii="Times New Roman" w:hAnsi="Times New Roman" w:cs="Times New Roman"/>
        </w:rPr>
      </w:pPr>
      <w:r w:rsidRPr="005203C4">
        <w:rPr>
          <w:rFonts w:ascii="Times New Roman" w:hAnsi="Times New Roman" w:cs="Times New Roman"/>
        </w:rPr>
        <w:t xml:space="preserve">A: ONR Global seeks new and revolutionary concepts, without any requirement for TRL. A revolutionary concept has both a high payoff and high technical risk. Therefore, proposed concepts will likely be at a lower TRL. The Global-X Challenge is not intended to mature successfully demonstrated concepts. Such technology maturation </w:t>
      </w:r>
      <w:r w:rsidR="001A3FCE" w:rsidRPr="005203C4">
        <w:rPr>
          <w:rFonts w:ascii="Times New Roman" w:hAnsi="Times New Roman" w:cs="Times New Roman"/>
        </w:rPr>
        <w:t xml:space="preserve">will likely </w:t>
      </w:r>
      <w:r w:rsidRPr="005203C4">
        <w:rPr>
          <w:rFonts w:ascii="Times New Roman" w:hAnsi="Times New Roman" w:cs="Times New Roman"/>
        </w:rPr>
        <w:t>require subsequent follow-on efforts.</w:t>
      </w:r>
    </w:p>
    <w:p w14:paraId="1E5CEA74" w14:textId="77777777" w:rsidR="003A47D1" w:rsidRPr="005203C4" w:rsidRDefault="003A47D1">
      <w:pPr>
        <w:pStyle w:val="BodyText"/>
        <w:kinsoku w:val="0"/>
        <w:overflowPunct w:val="0"/>
        <w:spacing w:line="259" w:lineRule="auto"/>
        <w:ind w:left="460" w:right="222"/>
        <w:rPr>
          <w:rFonts w:ascii="Times New Roman" w:hAnsi="Times New Roman" w:cs="Times New Roman"/>
        </w:rPr>
      </w:pPr>
    </w:p>
    <w:p w14:paraId="60E60078" w14:textId="77777777" w:rsidR="000F2D49" w:rsidRPr="005203C4" w:rsidRDefault="000F2D49">
      <w:pPr>
        <w:pStyle w:val="ListParagraph"/>
        <w:numPr>
          <w:ilvl w:val="0"/>
          <w:numId w:val="1"/>
        </w:numPr>
        <w:tabs>
          <w:tab w:val="left" w:pos="460"/>
        </w:tabs>
        <w:kinsoku w:val="0"/>
        <w:overflowPunct w:val="0"/>
        <w:spacing w:before="39"/>
        <w:ind w:left="460"/>
        <w:rPr>
          <w:rFonts w:ascii="Times New Roman" w:hAnsi="Times New Roman" w:cs="Times New Roman"/>
        </w:rPr>
      </w:pPr>
      <w:r w:rsidRPr="005203C4">
        <w:rPr>
          <w:rFonts w:ascii="Times New Roman" w:hAnsi="Times New Roman" w:cs="Times New Roman"/>
        </w:rPr>
        <w:t>Q:  Must the research have a naval application as the end</w:t>
      </w:r>
      <w:r w:rsidRPr="005203C4">
        <w:rPr>
          <w:rFonts w:ascii="Times New Roman" w:hAnsi="Times New Roman" w:cs="Times New Roman"/>
          <w:spacing w:val="-17"/>
        </w:rPr>
        <w:t xml:space="preserve"> </w:t>
      </w:r>
      <w:r w:rsidRPr="005203C4">
        <w:rPr>
          <w:rFonts w:ascii="Times New Roman" w:hAnsi="Times New Roman" w:cs="Times New Roman"/>
        </w:rPr>
        <w:t>goal?</w:t>
      </w:r>
    </w:p>
    <w:p w14:paraId="72ACDAC0" w14:textId="77777777" w:rsidR="000F2D49" w:rsidRPr="005203C4" w:rsidRDefault="000F2D49">
      <w:pPr>
        <w:pStyle w:val="BodyText"/>
        <w:kinsoku w:val="0"/>
        <w:overflowPunct w:val="0"/>
        <w:spacing w:before="8"/>
        <w:rPr>
          <w:rFonts w:ascii="Times New Roman" w:hAnsi="Times New Roman" w:cs="Times New Roman"/>
          <w:sz w:val="27"/>
          <w:szCs w:val="27"/>
        </w:rPr>
      </w:pPr>
    </w:p>
    <w:p w14:paraId="6C50EBD0" w14:textId="77777777" w:rsidR="000F2D49" w:rsidRPr="005203C4" w:rsidRDefault="000F2D49">
      <w:pPr>
        <w:pStyle w:val="BodyText"/>
        <w:kinsoku w:val="0"/>
        <w:overflowPunct w:val="0"/>
        <w:spacing w:line="259" w:lineRule="auto"/>
        <w:ind w:left="460" w:right="111"/>
        <w:rPr>
          <w:rFonts w:ascii="Times New Roman" w:hAnsi="Times New Roman" w:cs="Times New Roman"/>
        </w:rPr>
      </w:pPr>
      <w:r w:rsidRPr="005203C4">
        <w:rPr>
          <w:rFonts w:ascii="Times New Roman" w:hAnsi="Times New Roman" w:cs="Times New Roman"/>
        </w:rPr>
        <w:t>A: As stated in the Long-Range BAA, potential naval relevance and contribution to the ONR and Department of Navy mission are factors in the evaluation of white papers and proposals. ONR Global expects promising revolutionary concepts to result in capability advances that have both military and commercial value.</w:t>
      </w:r>
    </w:p>
    <w:p w14:paraId="77737256" w14:textId="77777777" w:rsidR="000F2D49" w:rsidRPr="005203C4" w:rsidRDefault="000F2D49">
      <w:pPr>
        <w:pStyle w:val="BodyText"/>
        <w:kinsoku w:val="0"/>
        <w:overflowPunct w:val="0"/>
        <w:spacing w:before="9"/>
        <w:rPr>
          <w:rFonts w:ascii="Times New Roman" w:hAnsi="Times New Roman" w:cs="Times New Roman"/>
          <w:sz w:val="25"/>
          <w:szCs w:val="25"/>
        </w:rPr>
      </w:pPr>
    </w:p>
    <w:p w14:paraId="22F63D1D"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Are no-cost extensions allowable past the 9 month</w:t>
      </w:r>
      <w:r w:rsidRPr="005203C4">
        <w:rPr>
          <w:rFonts w:ascii="Times New Roman" w:hAnsi="Times New Roman" w:cs="Times New Roman"/>
          <w:spacing w:val="-20"/>
        </w:rPr>
        <w:t xml:space="preserve"> </w:t>
      </w:r>
      <w:r w:rsidRPr="005203C4">
        <w:rPr>
          <w:rFonts w:ascii="Times New Roman" w:hAnsi="Times New Roman" w:cs="Times New Roman"/>
        </w:rPr>
        <w:t>window?</w:t>
      </w:r>
    </w:p>
    <w:p w14:paraId="5B933C5A" w14:textId="77777777" w:rsidR="000F2D49" w:rsidRPr="005203C4" w:rsidRDefault="000F2D49">
      <w:pPr>
        <w:pStyle w:val="BodyText"/>
        <w:kinsoku w:val="0"/>
        <w:overflowPunct w:val="0"/>
        <w:spacing w:before="10"/>
        <w:rPr>
          <w:rFonts w:ascii="Times New Roman" w:hAnsi="Times New Roman" w:cs="Times New Roman"/>
          <w:sz w:val="27"/>
          <w:szCs w:val="27"/>
        </w:rPr>
      </w:pPr>
    </w:p>
    <w:p w14:paraId="3A7F3917" w14:textId="05403F44" w:rsidR="000F2D49" w:rsidRPr="005203C4" w:rsidRDefault="000F2D49">
      <w:pPr>
        <w:pStyle w:val="BodyText"/>
        <w:kinsoku w:val="0"/>
        <w:overflowPunct w:val="0"/>
        <w:spacing w:line="259" w:lineRule="auto"/>
        <w:ind w:left="460" w:right="111"/>
        <w:rPr>
          <w:rFonts w:ascii="Times New Roman" w:hAnsi="Times New Roman" w:cs="Times New Roman"/>
        </w:rPr>
      </w:pPr>
      <w:r w:rsidRPr="005203C4">
        <w:rPr>
          <w:rFonts w:ascii="Times New Roman" w:hAnsi="Times New Roman" w:cs="Times New Roman"/>
        </w:rPr>
        <w:t xml:space="preserve">A: In certain situations, no cost extensions are allowable for grants. However, the Global-X Challenge is not a typical research effort. The intent is to demonstrate a revolutionary concept that may meet objectives within </w:t>
      </w:r>
      <w:r w:rsidR="00AB6303">
        <w:rPr>
          <w:rFonts w:ascii="Times New Roman" w:hAnsi="Times New Roman" w:cs="Times New Roman"/>
        </w:rPr>
        <w:t>nine</w:t>
      </w:r>
      <w:r w:rsidRPr="005203C4">
        <w:rPr>
          <w:rFonts w:ascii="Times New Roman" w:hAnsi="Times New Roman" w:cs="Times New Roman"/>
        </w:rPr>
        <w:t xml:space="preserve"> months of grant award. ONR Global will evaluate the technical merit of white papers and proposals, which includes the ability of a team to successfully demonstrate their concept in </w:t>
      </w:r>
      <w:r w:rsidR="00AB6303">
        <w:rPr>
          <w:rFonts w:ascii="Times New Roman" w:hAnsi="Times New Roman" w:cs="Times New Roman"/>
        </w:rPr>
        <w:t>nine</w:t>
      </w:r>
      <w:r w:rsidRPr="005203C4">
        <w:rPr>
          <w:rFonts w:ascii="Times New Roman" w:hAnsi="Times New Roman" w:cs="Times New Roman"/>
        </w:rPr>
        <w:t xml:space="preserve"> months.</w:t>
      </w:r>
    </w:p>
    <w:p w14:paraId="3DBDEC84" w14:textId="77777777" w:rsidR="000F2D49" w:rsidRPr="005203C4" w:rsidRDefault="000F2D49">
      <w:pPr>
        <w:pStyle w:val="BodyText"/>
        <w:kinsoku w:val="0"/>
        <w:overflowPunct w:val="0"/>
        <w:spacing w:before="9"/>
        <w:rPr>
          <w:rFonts w:ascii="Times New Roman" w:hAnsi="Times New Roman" w:cs="Times New Roman"/>
          <w:sz w:val="25"/>
          <w:szCs w:val="25"/>
        </w:rPr>
      </w:pPr>
    </w:p>
    <w:p w14:paraId="3A275088"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Who are the</w:t>
      </w:r>
      <w:r w:rsidRPr="005203C4">
        <w:rPr>
          <w:rFonts w:ascii="Times New Roman" w:hAnsi="Times New Roman" w:cs="Times New Roman"/>
          <w:spacing w:val="-9"/>
        </w:rPr>
        <w:t xml:space="preserve"> </w:t>
      </w:r>
      <w:r w:rsidRPr="005203C4">
        <w:rPr>
          <w:rFonts w:ascii="Times New Roman" w:hAnsi="Times New Roman" w:cs="Times New Roman"/>
        </w:rPr>
        <w:t>reviewers?</w:t>
      </w:r>
    </w:p>
    <w:p w14:paraId="11493D50" w14:textId="77777777" w:rsidR="000F2D49" w:rsidRPr="005203C4" w:rsidRDefault="000F2D49">
      <w:pPr>
        <w:pStyle w:val="BodyText"/>
        <w:kinsoku w:val="0"/>
        <w:overflowPunct w:val="0"/>
        <w:spacing w:before="8"/>
        <w:rPr>
          <w:rFonts w:ascii="Times New Roman" w:hAnsi="Times New Roman" w:cs="Times New Roman"/>
          <w:sz w:val="27"/>
          <w:szCs w:val="27"/>
        </w:rPr>
      </w:pPr>
    </w:p>
    <w:p w14:paraId="41C1D99D" w14:textId="023DC44C" w:rsidR="000F2D49" w:rsidRPr="005203C4" w:rsidRDefault="000F2D49">
      <w:pPr>
        <w:pStyle w:val="BodyText"/>
        <w:kinsoku w:val="0"/>
        <w:overflowPunct w:val="0"/>
        <w:ind w:left="460"/>
        <w:rPr>
          <w:rFonts w:ascii="Times New Roman" w:hAnsi="Times New Roman" w:cs="Times New Roman"/>
        </w:rPr>
      </w:pPr>
      <w:r w:rsidRPr="005203C4">
        <w:rPr>
          <w:rFonts w:ascii="Times New Roman" w:hAnsi="Times New Roman" w:cs="Times New Roman"/>
        </w:rPr>
        <w:t xml:space="preserve">A:  Subject matter experts within ONR Global </w:t>
      </w:r>
      <w:r w:rsidR="00ED6784" w:rsidRPr="005203C4">
        <w:rPr>
          <w:rFonts w:ascii="Times New Roman" w:hAnsi="Times New Roman" w:cs="Times New Roman"/>
        </w:rPr>
        <w:t xml:space="preserve">and the signatory nations of the International Cooperative Engagement Program for Polar Research (ICE-PPR) </w:t>
      </w:r>
      <w:r w:rsidRPr="005203C4">
        <w:rPr>
          <w:rFonts w:ascii="Times New Roman" w:hAnsi="Times New Roman" w:cs="Times New Roman"/>
        </w:rPr>
        <w:t>will evaluate white papers and proposals.</w:t>
      </w:r>
    </w:p>
    <w:p w14:paraId="44C634AD" w14:textId="77777777" w:rsidR="000F2D49" w:rsidRPr="005203C4" w:rsidRDefault="000F2D49">
      <w:pPr>
        <w:pStyle w:val="BodyText"/>
        <w:kinsoku w:val="0"/>
        <w:overflowPunct w:val="0"/>
        <w:spacing w:before="10"/>
        <w:rPr>
          <w:rFonts w:ascii="Times New Roman" w:hAnsi="Times New Roman" w:cs="Times New Roman"/>
          <w:sz w:val="27"/>
          <w:szCs w:val="27"/>
        </w:rPr>
      </w:pPr>
    </w:p>
    <w:p w14:paraId="02DFA61F"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How many partners are needed to participate in a</w:t>
      </w:r>
      <w:r w:rsidRPr="005203C4">
        <w:rPr>
          <w:rFonts w:ascii="Times New Roman" w:hAnsi="Times New Roman" w:cs="Times New Roman"/>
          <w:spacing w:val="-15"/>
        </w:rPr>
        <w:t xml:space="preserve"> </w:t>
      </w:r>
      <w:r w:rsidRPr="005203C4">
        <w:rPr>
          <w:rFonts w:ascii="Times New Roman" w:hAnsi="Times New Roman" w:cs="Times New Roman"/>
        </w:rPr>
        <w:t>proposal?</w:t>
      </w:r>
    </w:p>
    <w:p w14:paraId="58F49B7F" w14:textId="77777777" w:rsidR="000F2D49" w:rsidRPr="005203C4" w:rsidRDefault="000F2D49">
      <w:pPr>
        <w:pStyle w:val="BodyText"/>
        <w:kinsoku w:val="0"/>
        <w:overflowPunct w:val="0"/>
        <w:spacing w:before="8"/>
        <w:rPr>
          <w:rFonts w:ascii="Times New Roman" w:hAnsi="Times New Roman" w:cs="Times New Roman"/>
          <w:sz w:val="27"/>
          <w:szCs w:val="27"/>
        </w:rPr>
      </w:pPr>
    </w:p>
    <w:p w14:paraId="3AFE45BC" w14:textId="77777777" w:rsidR="000F2D49" w:rsidRPr="005203C4" w:rsidRDefault="000F2D49">
      <w:pPr>
        <w:pStyle w:val="BodyText"/>
        <w:kinsoku w:val="0"/>
        <w:overflowPunct w:val="0"/>
        <w:ind w:left="460"/>
        <w:rPr>
          <w:rFonts w:ascii="Times New Roman" w:hAnsi="Times New Roman" w:cs="Times New Roman"/>
        </w:rPr>
      </w:pPr>
      <w:r w:rsidRPr="005203C4">
        <w:rPr>
          <w:rFonts w:ascii="Times New Roman" w:hAnsi="Times New Roman" w:cs="Times New Roman"/>
        </w:rPr>
        <w:t>A:  There is no required number of partners to participate in the Global-X Challenge.</w:t>
      </w:r>
    </w:p>
    <w:p w14:paraId="47C60BAC" w14:textId="77777777" w:rsidR="000F2D49" w:rsidRPr="005203C4" w:rsidRDefault="000F2D49">
      <w:pPr>
        <w:pStyle w:val="BodyText"/>
        <w:kinsoku w:val="0"/>
        <w:overflowPunct w:val="0"/>
        <w:spacing w:before="10"/>
        <w:rPr>
          <w:rFonts w:ascii="Times New Roman" w:hAnsi="Times New Roman" w:cs="Times New Roman"/>
          <w:sz w:val="27"/>
          <w:szCs w:val="27"/>
        </w:rPr>
      </w:pPr>
    </w:p>
    <w:p w14:paraId="13BA9F2D" w14:textId="77777777" w:rsidR="000F2D49" w:rsidRPr="005203C4" w:rsidRDefault="000F2D49">
      <w:pPr>
        <w:pStyle w:val="ListParagraph"/>
        <w:numPr>
          <w:ilvl w:val="0"/>
          <w:numId w:val="1"/>
        </w:numPr>
        <w:tabs>
          <w:tab w:val="left" w:pos="460"/>
        </w:tabs>
        <w:kinsoku w:val="0"/>
        <w:overflowPunct w:val="0"/>
        <w:spacing w:before="1"/>
        <w:ind w:left="460"/>
        <w:rPr>
          <w:rFonts w:ascii="Times New Roman" w:hAnsi="Times New Roman" w:cs="Times New Roman"/>
        </w:rPr>
      </w:pPr>
      <w:r w:rsidRPr="005203C4">
        <w:rPr>
          <w:rFonts w:ascii="Times New Roman" w:hAnsi="Times New Roman" w:cs="Times New Roman"/>
        </w:rPr>
        <w:t>Q:  How "</w:t>
      </w:r>
      <w:proofErr w:type="spellStart"/>
      <w:r w:rsidRPr="005203C4">
        <w:rPr>
          <w:rFonts w:ascii="Times New Roman" w:hAnsi="Times New Roman" w:cs="Times New Roman"/>
        </w:rPr>
        <w:t>bluesky</w:t>
      </w:r>
      <w:proofErr w:type="spellEnd"/>
      <w:r w:rsidRPr="005203C4">
        <w:rPr>
          <w:rFonts w:ascii="Times New Roman" w:hAnsi="Times New Roman" w:cs="Times New Roman"/>
        </w:rPr>
        <w:t>" should the research</w:t>
      </w:r>
      <w:r w:rsidRPr="005203C4">
        <w:rPr>
          <w:rFonts w:ascii="Times New Roman" w:hAnsi="Times New Roman" w:cs="Times New Roman"/>
          <w:spacing w:val="-11"/>
        </w:rPr>
        <w:t xml:space="preserve"> </w:t>
      </w:r>
      <w:r w:rsidRPr="005203C4">
        <w:rPr>
          <w:rFonts w:ascii="Times New Roman" w:hAnsi="Times New Roman" w:cs="Times New Roman"/>
        </w:rPr>
        <w:t>be?</w:t>
      </w:r>
    </w:p>
    <w:p w14:paraId="79794514" w14:textId="77777777" w:rsidR="000F2D49" w:rsidRPr="005203C4" w:rsidRDefault="000F2D49">
      <w:pPr>
        <w:pStyle w:val="BodyText"/>
        <w:kinsoku w:val="0"/>
        <w:overflowPunct w:val="0"/>
        <w:spacing w:before="8"/>
        <w:rPr>
          <w:rFonts w:ascii="Times New Roman" w:hAnsi="Times New Roman" w:cs="Times New Roman"/>
          <w:sz w:val="27"/>
          <w:szCs w:val="27"/>
        </w:rPr>
      </w:pPr>
    </w:p>
    <w:p w14:paraId="3C5C1843" w14:textId="77777777" w:rsidR="000F2D49" w:rsidRPr="005203C4" w:rsidRDefault="000F2D49">
      <w:pPr>
        <w:pStyle w:val="BodyText"/>
        <w:kinsoku w:val="0"/>
        <w:overflowPunct w:val="0"/>
        <w:spacing w:before="1" w:line="259" w:lineRule="auto"/>
        <w:ind w:left="460" w:right="222"/>
        <w:rPr>
          <w:rFonts w:ascii="Times New Roman" w:hAnsi="Times New Roman" w:cs="Times New Roman"/>
        </w:rPr>
      </w:pPr>
      <w:r w:rsidRPr="005203C4">
        <w:rPr>
          <w:rFonts w:ascii="Times New Roman" w:hAnsi="Times New Roman" w:cs="Times New Roman"/>
        </w:rPr>
        <w:t>A: We understand the word “blue-sky” to mean “Creative or visionary and unconstrained by practicalities.” Yes, ONR Global seeks to stimulate “blue-sky” ideas from multiple disciplines that can be innovatively integrated to demonstrate a revolutionary capability.</w:t>
      </w:r>
    </w:p>
    <w:p w14:paraId="341B8FE4" w14:textId="77777777" w:rsidR="000F2D49" w:rsidRPr="005203C4" w:rsidRDefault="000F2D49">
      <w:pPr>
        <w:pStyle w:val="BodyText"/>
        <w:kinsoku w:val="0"/>
        <w:overflowPunct w:val="0"/>
        <w:spacing w:before="9"/>
        <w:rPr>
          <w:rFonts w:ascii="Times New Roman" w:hAnsi="Times New Roman" w:cs="Times New Roman"/>
          <w:sz w:val="25"/>
          <w:szCs w:val="25"/>
        </w:rPr>
      </w:pPr>
    </w:p>
    <w:p w14:paraId="206BF798" w14:textId="77777777" w:rsidR="000F2D49" w:rsidRPr="005203C4" w:rsidRDefault="000F2D49">
      <w:pPr>
        <w:pStyle w:val="ListParagraph"/>
        <w:numPr>
          <w:ilvl w:val="0"/>
          <w:numId w:val="1"/>
        </w:numPr>
        <w:tabs>
          <w:tab w:val="left" w:pos="460"/>
        </w:tabs>
        <w:kinsoku w:val="0"/>
        <w:overflowPunct w:val="0"/>
        <w:spacing w:before="1" w:line="259" w:lineRule="auto"/>
        <w:ind w:left="460" w:right="448"/>
        <w:rPr>
          <w:rFonts w:ascii="Times New Roman" w:hAnsi="Times New Roman" w:cs="Times New Roman"/>
        </w:rPr>
      </w:pPr>
      <w:r w:rsidRPr="005203C4">
        <w:rPr>
          <w:rFonts w:ascii="Times New Roman" w:hAnsi="Times New Roman" w:cs="Times New Roman"/>
        </w:rPr>
        <w:t>Q: Do innovations need to be relevant to sea-based applications only or does ONR cover land-based activities</w:t>
      </w:r>
      <w:r w:rsidRPr="005203C4">
        <w:rPr>
          <w:rFonts w:ascii="Times New Roman" w:hAnsi="Times New Roman" w:cs="Times New Roman"/>
          <w:spacing w:val="-6"/>
        </w:rPr>
        <w:t xml:space="preserve"> </w:t>
      </w:r>
      <w:r w:rsidRPr="005203C4">
        <w:rPr>
          <w:rFonts w:ascii="Times New Roman" w:hAnsi="Times New Roman" w:cs="Times New Roman"/>
        </w:rPr>
        <w:t>too?</w:t>
      </w:r>
    </w:p>
    <w:p w14:paraId="69064CEC" w14:textId="77777777" w:rsidR="000F2D49" w:rsidRPr="005203C4" w:rsidRDefault="000F2D49">
      <w:pPr>
        <w:pStyle w:val="BodyText"/>
        <w:kinsoku w:val="0"/>
        <w:overflowPunct w:val="0"/>
        <w:spacing w:before="9"/>
        <w:rPr>
          <w:rFonts w:ascii="Times New Roman" w:hAnsi="Times New Roman" w:cs="Times New Roman"/>
          <w:sz w:val="25"/>
          <w:szCs w:val="25"/>
        </w:rPr>
      </w:pPr>
    </w:p>
    <w:p w14:paraId="31C1D73F" w14:textId="6E160087" w:rsidR="000F2D49" w:rsidRPr="005203C4" w:rsidRDefault="000F2D49">
      <w:pPr>
        <w:pStyle w:val="BodyText"/>
        <w:kinsoku w:val="0"/>
        <w:overflowPunct w:val="0"/>
        <w:spacing w:before="1"/>
        <w:ind w:left="460"/>
        <w:rPr>
          <w:rFonts w:ascii="Times New Roman" w:hAnsi="Times New Roman" w:cs="Times New Roman"/>
        </w:rPr>
      </w:pPr>
      <w:r w:rsidRPr="005203C4">
        <w:rPr>
          <w:rFonts w:ascii="Times New Roman" w:hAnsi="Times New Roman" w:cs="Times New Roman"/>
        </w:rPr>
        <w:t>A:  The innovations may be relevant to sea, land</w:t>
      </w:r>
      <w:r w:rsidR="000E7A45">
        <w:rPr>
          <w:rFonts w:ascii="Times New Roman" w:hAnsi="Times New Roman" w:cs="Times New Roman"/>
        </w:rPr>
        <w:t>, space</w:t>
      </w:r>
      <w:r w:rsidRPr="005203C4">
        <w:rPr>
          <w:rFonts w:ascii="Times New Roman" w:hAnsi="Times New Roman" w:cs="Times New Roman"/>
        </w:rPr>
        <w:t xml:space="preserve"> and </w:t>
      </w:r>
      <w:proofErr w:type="gramStart"/>
      <w:r w:rsidRPr="005203C4">
        <w:rPr>
          <w:rFonts w:ascii="Times New Roman" w:hAnsi="Times New Roman" w:cs="Times New Roman"/>
        </w:rPr>
        <w:t>air based</w:t>
      </w:r>
      <w:proofErr w:type="gramEnd"/>
      <w:r w:rsidRPr="005203C4">
        <w:rPr>
          <w:rFonts w:ascii="Times New Roman" w:hAnsi="Times New Roman" w:cs="Times New Roman"/>
        </w:rPr>
        <w:t xml:space="preserve"> activities.</w:t>
      </w:r>
    </w:p>
    <w:p w14:paraId="746B59BC" w14:textId="77777777" w:rsidR="000F2D49" w:rsidRPr="005203C4" w:rsidRDefault="000F2D49">
      <w:pPr>
        <w:pStyle w:val="BodyText"/>
        <w:kinsoku w:val="0"/>
        <w:overflowPunct w:val="0"/>
        <w:spacing w:before="11"/>
        <w:rPr>
          <w:rFonts w:ascii="Times New Roman" w:hAnsi="Times New Roman" w:cs="Times New Roman"/>
          <w:sz w:val="27"/>
          <w:szCs w:val="27"/>
        </w:rPr>
      </w:pPr>
    </w:p>
    <w:p w14:paraId="555E76EF" w14:textId="77777777" w:rsidR="000F2D49" w:rsidRPr="005203C4" w:rsidRDefault="000F2D49">
      <w:pPr>
        <w:pStyle w:val="ListParagraph"/>
        <w:numPr>
          <w:ilvl w:val="0"/>
          <w:numId w:val="1"/>
        </w:numPr>
        <w:tabs>
          <w:tab w:val="left" w:pos="460"/>
        </w:tabs>
        <w:kinsoku w:val="0"/>
        <w:overflowPunct w:val="0"/>
        <w:ind w:left="460"/>
        <w:rPr>
          <w:rFonts w:ascii="Times New Roman" w:hAnsi="Times New Roman" w:cs="Times New Roman"/>
        </w:rPr>
      </w:pPr>
      <w:r w:rsidRPr="005203C4">
        <w:rPr>
          <w:rFonts w:ascii="Times New Roman" w:hAnsi="Times New Roman" w:cs="Times New Roman"/>
        </w:rPr>
        <w:t>Q:  How important is education and workforce development goals in the</w:t>
      </w:r>
      <w:r w:rsidRPr="005203C4">
        <w:rPr>
          <w:rFonts w:ascii="Times New Roman" w:hAnsi="Times New Roman" w:cs="Times New Roman"/>
          <w:spacing w:val="-22"/>
        </w:rPr>
        <w:t xml:space="preserve"> </w:t>
      </w:r>
      <w:r w:rsidRPr="005203C4">
        <w:rPr>
          <w:rFonts w:ascii="Times New Roman" w:hAnsi="Times New Roman" w:cs="Times New Roman"/>
        </w:rPr>
        <w:t>proposal?</w:t>
      </w:r>
    </w:p>
    <w:p w14:paraId="24058F8F" w14:textId="77777777" w:rsidR="000F2D49" w:rsidRPr="005203C4" w:rsidRDefault="000F2D49">
      <w:pPr>
        <w:pStyle w:val="BodyText"/>
        <w:kinsoku w:val="0"/>
        <w:overflowPunct w:val="0"/>
        <w:spacing w:before="8"/>
        <w:rPr>
          <w:rFonts w:ascii="Times New Roman" w:hAnsi="Times New Roman" w:cs="Times New Roman"/>
          <w:sz w:val="27"/>
          <w:szCs w:val="27"/>
        </w:rPr>
      </w:pPr>
    </w:p>
    <w:p w14:paraId="04612789" w14:textId="4A3F96C5" w:rsidR="000F2D49" w:rsidRPr="005203C4" w:rsidRDefault="000F2D49">
      <w:pPr>
        <w:pStyle w:val="BodyText"/>
        <w:kinsoku w:val="0"/>
        <w:overflowPunct w:val="0"/>
        <w:spacing w:line="259" w:lineRule="auto"/>
        <w:ind w:left="460" w:right="384"/>
        <w:rPr>
          <w:rFonts w:ascii="Times New Roman" w:hAnsi="Times New Roman" w:cs="Times New Roman"/>
        </w:rPr>
      </w:pPr>
      <w:r w:rsidRPr="005203C4">
        <w:rPr>
          <w:rFonts w:ascii="Times New Roman" w:hAnsi="Times New Roman" w:cs="Times New Roman"/>
        </w:rPr>
        <w:t>A: While important, these elements are not a consideration in the Global-X Challenge unless they affect the overall technical merit of the proposal.</w:t>
      </w:r>
    </w:p>
    <w:p w14:paraId="0487CD26" w14:textId="77777777" w:rsidR="00DF641F" w:rsidRPr="005203C4" w:rsidRDefault="00DF641F">
      <w:pPr>
        <w:pStyle w:val="BodyText"/>
        <w:kinsoku w:val="0"/>
        <w:overflowPunct w:val="0"/>
        <w:spacing w:line="259" w:lineRule="auto"/>
        <w:ind w:left="460" w:right="384"/>
        <w:rPr>
          <w:rFonts w:ascii="Times New Roman" w:hAnsi="Times New Roman" w:cs="Times New Roman"/>
        </w:rPr>
      </w:pPr>
    </w:p>
    <w:p w14:paraId="28988994" w14:textId="77777777" w:rsidR="000F2D49" w:rsidRPr="005203C4" w:rsidRDefault="000F2D49">
      <w:pPr>
        <w:pStyle w:val="ListParagraph"/>
        <w:numPr>
          <w:ilvl w:val="0"/>
          <w:numId w:val="1"/>
        </w:numPr>
        <w:tabs>
          <w:tab w:val="left" w:pos="460"/>
        </w:tabs>
        <w:kinsoku w:val="0"/>
        <w:overflowPunct w:val="0"/>
        <w:spacing w:before="39"/>
        <w:ind w:left="460"/>
        <w:rPr>
          <w:rFonts w:ascii="Times New Roman" w:hAnsi="Times New Roman" w:cs="Times New Roman"/>
        </w:rPr>
      </w:pPr>
      <w:r w:rsidRPr="005203C4">
        <w:rPr>
          <w:rFonts w:ascii="Times New Roman" w:hAnsi="Times New Roman" w:cs="Times New Roman"/>
        </w:rPr>
        <w:t>Q:  What type of deliverables are expected within the 9-month time-span of such a</w:t>
      </w:r>
      <w:r w:rsidRPr="005203C4">
        <w:rPr>
          <w:rFonts w:ascii="Times New Roman" w:hAnsi="Times New Roman" w:cs="Times New Roman"/>
          <w:spacing w:val="-27"/>
        </w:rPr>
        <w:t xml:space="preserve"> </w:t>
      </w:r>
      <w:r w:rsidRPr="005203C4">
        <w:rPr>
          <w:rFonts w:ascii="Times New Roman" w:hAnsi="Times New Roman" w:cs="Times New Roman"/>
        </w:rPr>
        <w:t>project?</w:t>
      </w:r>
    </w:p>
    <w:p w14:paraId="7EE2AD6E" w14:textId="77777777" w:rsidR="000F2D49" w:rsidRPr="005203C4" w:rsidRDefault="000F2D49">
      <w:pPr>
        <w:pStyle w:val="BodyText"/>
        <w:kinsoku w:val="0"/>
        <w:overflowPunct w:val="0"/>
        <w:spacing w:before="23" w:line="256" w:lineRule="auto"/>
        <w:ind w:left="460" w:right="502"/>
        <w:rPr>
          <w:rFonts w:ascii="Times New Roman" w:hAnsi="Times New Roman" w:cs="Times New Roman"/>
        </w:rPr>
      </w:pPr>
      <w:r w:rsidRPr="005203C4">
        <w:rPr>
          <w:rFonts w:ascii="Times New Roman" w:hAnsi="Times New Roman" w:cs="Times New Roman"/>
        </w:rPr>
        <w:t>E.g. tier-1 publication, patent, a demonstration prototype, proof-of-concept for a longer term research project, etc.?</w:t>
      </w:r>
    </w:p>
    <w:p w14:paraId="59245DC7" w14:textId="77777777" w:rsidR="000F2D49" w:rsidRPr="005203C4" w:rsidRDefault="000F2D49">
      <w:pPr>
        <w:pStyle w:val="BodyText"/>
        <w:kinsoku w:val="0"/>
        <w:overflowPunct w:val="0"/>
        <w:spacing w:before="2"/>
        <w:rPr>
          <w:rFonts w:ascii="Times New Roman" w:hAnsi="Times New Roman" w:cs="Times New Roman"/>
          <w:sz w:val="26"/>
          <w:szCs w:val="26"/>
        </w:rPr>
      </w:pPr>
    </w:p>
    <w:p w14:paraId="632E8F35" w14:textId="77777777" w:rsidR="000F2D49" w:rsidRPr="005203C4" w:rsidRDefault="000F2D49">
      <w:pPr>
        <w:pStyle w:val="BodyText"/>
        <w:kinsoku w:val="0"/>
        <w:overflowPunct w:val="0"/>
        <w:spacing w:line="259" w:lineRule="auto"/>
        <w:ind w:left="460" w:right="699"/>
        <w:rPr>
          <w:rFonts w:ascii="Times New Roman" w:hAnsi="Times New Roman" w:cs="Times New Roman"/>
          <w:color w:val="000000"/>
        </w:rPr>
      </w:pPr>
      <w:r w:rsidRPr="005203C4">
        <w:rPr>
          <w:rFonts w:ascii="Times New Roman" w:hAnsi="Times New Roman" w:cs="Times New Roman"/>
        </w:rPr>
        <w:t>A: ONR Global grants do not have deliverables, per se, but there are required reports. Grant terms and conditions describe the required reports. A summary of the required reports can be found in an informational document on the Global-X website (</w:t>
      </w:r>
      <w:hyperlink r:id="rId21" w:history="1">
        <w:r w:rsidRPr="005203C4">
          <w:rPr>
            <w:rFonts w:ascii="Times New Roman" w:hAnsi="Times New Roman" w:cs="Times New Roman"/>
            <w:color w:val="0563C1"/>
            <w:u w:val="single"/>
          </w:rPr>
          <w:t>https://www.onr.navy.mil/Global-X/</w:t>
        </w:r>
      </w:hyperlink>
      <w:r w:rsidRPr="005203C4">
        <w:rPr>
          <w:rFonts w:ascii="Times New Roman" w:hAnsi="Times New Roman" w:cs="Times New Roman"/>
          <w:color w:val="0563C1"/>
          <w:u w:val="single"/>
        </w:rPr>
        <w:t xml:space="preserve">) </w:t>
      </w:r>
      <w:r w:rsidRPr="005203C4">
        <w:rPr>
          <w:rFonts w:ascii="Times New Roman" w:hAnsi="Times New Roman" w:cs="Times New Roman"/>
          <w:color w:val="000000"/>
        </w:rPr>
        <w:t>titled “ONR Global Grant Reports.”</w:t>
      </w:r>
    </w:p>
    <w:p w14:paraId="0C38BE06" w14:textId="77777777" w:rsidR="000F2D49" w:rsidRPr="005203C4" w:rsidRDefault="000F2D49">
      <w:pPr>
        <w:pStyle w:val="BodyText"/>
        <w:kinsoku w:val="0"/>
        <w:overflowPunct w:val="0"/>
        <w:spacing w:before="8"/>
        <w:rPr>
          <w:rFonts w:ascii="Times New Roman" w:hAnsi="Times New Roman" w:cs="Times New Roman"/>
          <w:sz w:val="21"/>
          <w:szCs w:val="21"/>
        </w:rPr>
      </w:pPr>
    </w:p>
    <w:p w14:paraId="77DE9084" w14:textId="77777777" w:rsidR="000F2D49" w:rsidRPr="005203C4" w:rsidRDefault="000F2D49">
      <w:pPr>
        <w:pStyle w:val="ListParagraph"/>
        <w:numPr>
          <w:ilvl w:val="0"/>
          <w:numId w:val="1"/>
        </w:numPr>
        <w:tabs>
          <w:tab w:val="left" w:pos="460"/>
        </w:tabs>
        <w:kinsoku w:val="0"/>
        <w:overflowPunct w:val="0"/>
        <w:spacing w:before="52" w:line="256" w:lineRule="auto"/>
        <w:ind w:left="460" w:right="437"/>
        <w:rPr>
          <w:rFonts w:ascii="Times New Roman" w:hAnsi="Times New Roman" w:cs="Times New Roman"/>
        </w:rPr>
      </w:pPr>
      <w:r w:rsidRPr="005203C4">
        <w:rPr>
          <w:rFonts w:ascii="Times New Roman" w:hAnsi="Times New Roman" w:cs="Times New Roman"/>
        </w:rPr>
        <w:t>Q: Are there avenues for funding available for innovative tech ideas which fall outside of the three main focus areas for this</w:t>
      </w:r>
      <w:r w:rsidRPr="005203C4">
        <w:rPr>
          <w:rFonts w:ascii="Times New Roman" w:hAnsi="Times New Roman" w:cs="Times New Roman"/>
          <w:spacing w:val="-11"/>
        </w:rPr>
        <w:t xml:space="preserve"> </w:t>
      </w:r>
      <w:r w:rsidRPr="005203C4">
        <w:rPr>
          <w:rFonts w:ascii="Times New Roman" w:hAnsi="Times New Roman" w:cs="Times New Roman"/>
        </w:rPr>
        <w:t>challenge?</w:t>
      </w:r>
    </w:p>
    <w:p w14:paraId="305B1BD4" w14:textId="77777777" w:rsidR="000F2D49" w:rsidRPr="005203C4" w:rsidRDefault="000F2D49">
      <w:pPr>
        <w:pStyle w:val="BodyText"/>
        <w:kinsoku w:val="0"/>
        <w:overflowPunct w:val="0"/>
        <w:spacing w:before="2"/>
        <w:rPr>
          <w:rFonts w:ascii="Times New Roman" w:hAnsi="Times New Roman" w:cs="Times New Roman"/>
          <w:sz w:val="26"/>
          <w:szCs w:val="26"/>
        </w:rPr>
      </w:pPr>
    </w:p>
    <w:p w14:paraId="324761DE" w14:textId="23A56298" w:rsidR="000F2D49" w:rsidRPr="005203C4" w:rsidRDefault="000F2D49">
      <w:pPr>
        <w:pStyle w:val="BodyText"/>
        <w:kinsoku w:val="0"/>
        <w:overflowPunct w:val="0"/>
        <w:spacing w:line="259" w:lineRule="auto"/>
        <w:ind w:left="459" w:right="415"/>
        <w:rPr>
          <w:rFonts w:ascii="Times New Roman" w:hAnsi="Times New Roman" w:cs="Times New Roman"/>
          <w:color w:val="0563C1"/>
        </w:rPr>
      </w:pPr>
      <w:r w:rsidRPr="005203C4">
        <w:rPr>
          <w:rFonts w:ascii="Times New Roman" w:hAnsi="Times New Roman" w:cs="Times New Roman"/>
        </w:rPr>
        <w:t>A: Yes. Innovative research ideas in white papers and proposals may be submitted to an ONR Program Officer or to ONR Global under the ONR FY2</w:t>
      </w:r>
      <w:r w:rsidR="002C4428">
        <w:rPr>
          <w:rFonts w:ascii="Times New Roman" w:hAnsi="Times New Roman" w:cs="Times New Roman"/>
        </w:rPr>
        <w:t>4</w:t>
      </w:r>
      <w:r w:rsidR="004C4321" w:rsidRPr="005203C4">
        <w:rPr>
          <w:rFonts w:ascii="Times New Roman" w:hAnsi="Times New Roman" w:cs="Times New Roman"/>
        </w:rPr>
        <w:t xml:space="preserve"> Long Range BAA number N000142</w:t>
      </w:r>
      <w:r w:rsidR="002C4428">
        <w:rPr>
          <w:rFonts w:ascii="Times New Roman" w:hAnsi="Times New Roman" w:cs="Times New Roman"/>
        </w:rPr>
        <w:t>4</w:t>
      </w:r>
      <w:r w:rsidRPr="005203C4">
        <w:rPr>
          <w:rFonts w:ascii="Times New Roman" w:hAnsi="Times New Roman" w:cs="Times New Roman"/>
        </w:rPr>
        <w:t>SB001, Amendment 000</w:t>
      </w:r>
      <w:r w:rsidR="00FB237F">
        <w:rPr>
          <w:rFonts w:ascii="Times New Roman" w:hAnsi="Times New Roman" w:cs="Times New Roman"/>
        </w:rPr>
        <w:t>2</w:t>
      </w:r>
      <w:r w:rsidRPr="005203C4">
        <w:rPr>
          <w:rFonts w:ascii="Times New Roman" w:hAnsi="Times New Roman" w:cs="Times New Roman"/>
        </w:rPr>
        <w:t xml:space="preserve"> (</w:t>
      </w:r>
      <w:hyperlink r:id="rId22" w:history="1">
        <w:r w:rsidR="00414E0E" w:rsidRPr="009C35AC">
          <w:rPr>
            <w:rStyle w:val="Hyperlink"/>
            <w:rFonts w:ascii="Times New Roman" w:hAnsi="Times New Roman" w:cs="Times New Roman"/>
          </w:rPr>
          <w:t>https://grants.gov/search-results-detail/350427</w:t>
        </w:r>
      </w:hyperlink>
      <w:r w:rsidR="00414E0E">
        <w:t xml:space="preserve"> </w:t>
      </w:r>
      <w:r w:rsidRPr="005203C4">
        <w:rPr>
          <w:rFonts w:ascii="Times New Roman" w:hAnsi="Times New Roman" w:cs="Times New Roman"/>
          <w:color w:val="000000"/>
          <w:u w:val="single"/>
        </w:rPr>
        <w:t>).</w:t>
      </w:r>
    </w:p>
    <w:p w14:paraId="778250EB" w14:textId="77777777" w:rsidR="000F2D49" w:rsidRPr="005203C4" w:rsidRDefault="000F2D49">
      <w:pPr>
        <w:pStyle w:val="BodyText"/>
        <w:kinsoku w:val="0"/>
        <w:overflowPunct w:val="0"/>
        <w:spacing w:before="6"/>
        <w:rPr>
          <w:rFonts w:ascii="Times New Roman" w:hAnsi="Times New Roman" w:cs="Times New Roman"/>
          <w:sz w:val="21"/>
          <w:szCs w:val="21"/>
        </w:rPr>
      </w:pPr>
    </w:p>
    <w:p w14:paraId="5D674E51" w14:textId="77777777" w:rsidR="000F2D49" w:rsidRPr="005203C4" w:rsidRDefault="000F2D49">
      <w:pPr>
        <w:pStyle w:val="ListParagraph"/>
        <w:numPr>
          <w:ilvl w:val="0"/>
          <w:numId w:val="1"/>
        </w:numPr>
        <w:tabs>
          <w:tab w:val="left" w:pos="460"/>
        </w:tabs>
        <w:kinsoku w:val="0"/>
        <w:overflowPunct w:val="0"/>
        <w:spacing w:before="52"/>
        <w:ind w:left="460"/>
        <w:rPr>
          <w:rFonts w:ascii="Times New Roman" w:hAnsi="Times New Roman" w:cs="Times New Roman"/>
        </w:rPr>
      </w:pPr>
      <w:r w:rsidRPr="005203C4">
        <w:rPr>
          <w:rFonts w:ascii="Times New Roman" w:hAnsi="Times New Roman" w:cs="Times New Roman"/>
        </w:rPr>
        <w:t>Q:  Will ONR Global continue to have this Challenge in following</w:t>
      </w:r>
      <w:r w:rsidRPr="005203C4">
        <w:rPr>
          <w:rFonts w:ascii="Times New Roman" w:hAnsi="Times New Roman" w:cs="Times New Roman"/>
          <w:spacing w:val="-19"/>
        </w:rPr>
        <w:t xml:space="preserve"> </w:t>
      </w:r>
      <w:r w:rsidRPr="005203C4">
        <w:rPr>
          <w:rFonts w:ascii="Times New Roman" w:hAnsi="Times New Roman" w:cs="Times New Roman"/>
        </w:rPr>
        <w:t>years?</w:t>
      </w:r>
    </w:p>
    <w:p w14:paraId="5F345882" w14:textId="77777777" w:rsidR="000F2D49" w:rsidRPr="005203C4" w:rsidRDefault="000F2D49">
      <w:pPr>
        <w:pStyle w:val="BodyText"/>
        <w:kinsoku w:val="0"/>
        <w:overflowPunct w:val="0"/>
        <w:spacing w:before="10"/>
        <w:rPr>
          <w:rFonts w:ascii="Times New Roman" w:hAnsi="Times New Roman" w:cs="Times New Roman"/>
          <w:sz w:val="27"/>
          <w:szCs w:val="27"/>
        </w:rPr>
      </w:pPr>
    </w:p>
    <w:p w14:paraId="0F3C7500" w14:textId="77ABC5C6" w:rsidR="00E8646A" w:rsidRDefault="000F2D49" w:rsidP="00E8646A">
      <w:pPr>
        <w:pStyle w:val="BodyText"/>
        <w:kinsoku w:val="0"/>
        <w:overflowPunct w:val="0"/>
        <w:spacing w:before="1" w:line="259" w:lineRule="auto"/>
        <w:ind w:left="459" w:right="111"/>
        <w:rPr>
          <w:rFonts w:ascii="Times New Roman" w:hAnsi="Times New Roman" w:cs="Times New Roman"/>
        </w:rPr>
      </w:pPr>
      <w:r w:rsidRPr="005203C4">
        <w:rPr>
          <w:rFonts w:ascii="Times New Roman" w:hAnsi="Times New Roman" w:cs="Times New Roman"/>
        </w:rPr>
        <w:t>A: If this year’s challenge is successful, ONR Global will consider issuing new Global-X Challenges in future years.</w:t>
      </w:r>
    </w:p>
    <w:p w14:paraId="02BAE89B" w14:textId="77777777" w:rsidR="004B1B8D" w:rsidRDefault="004B1B8D" w:rsidP="00E8646A">
      <w:pPr>
        <w:pStyle w:val="BodyText"/>
        <w:kinsoku w:val="0"/>
        <w:overflowPunct w:val="0"/>
        <w:spacing w:before="1" w:line="259" w:lineRule="auto"/>
        <w:ind w:left="459" w:right="111"/>
        <w:rPr>
          <w:rFonts w:ascii="Times New Roman" w:hAnsi="Times New Roman" w:cs="Times New Roman"/>
        </w:rPr>
      </w:pPr>
    </w:p>
    <w:p w14:paraId="05689D77" w14:textId="47ED526C" w:rsidR="004B1B8D" w:rsidRDefault="004B1B8D" w:rsidP="004B1B8D">
      <w:pPr>
        <w:pStyle w:val="BodyText"/>
        <w:numPr>
          <w:ilvl w:val="0"/>
          <w:numId w:val="1"/>
        </w:numPr>
        <w:kinsoku w:val="0"/>
        <w:overflowPunct w:val="0"/>
        <w:spacing w:before="1" w:line="259" w:lineRule="auto"/>
        <w:ind w:right="111"/>
        <w:rPr>
          <w:rFonts w:ascii="Times New Roman" w:hAnsi="Times New Roman" w:cs="Times New Roman"/>
        </w:rPr>
      </w:pPr>
      <w:r>
        <w:rPr>
          <w:rFonts w:ascii="Times New Roman" w:hAnsi="Times New Roman" w:cs="Times New Roman"/>
        </w:rPr>
        <w:t>Q: Where can I watch a recording of the live webinar?</w:t>
      </w:r>
    </w:p>
    <w:p w14:paraId="23D0CF0C" w14:textId="77777777" w:rsidR="004B1B8D" w:rsidRDefault="004B1B8D" w:rsidP="004B1B8D">
      <w:pPr>
        <w:pStyle w:val="BodyText"/>
        <w:kinsoku w:val="0"/>
        <w:overflowPunct w:val="0"/>
        <w:spacing w:before="1" w:line="259" w:lineRule="auto"/>
        <w:ind w:left="480" w:right="111"/>
        <w:rPr>
          <w:rFonts w:ascii="Times New Roman" w:hAnsi="Times New Roman" w:cs="Times New Roman"/>
        </w:rPr>
      </w:pPr>
    </w:p>
    <w:p w14:paraId="65E7D66F" w14:textId="2F4D5D99" w:rsidR="004B1B8D" w:rsidRDefault="004B1B8D" w:rsidP="00414E0E">
      <w:pPr>
        <w:pStyle w:val="BodyText"/>
        <w:kinsoku w:val="0"/>
        <w:overflowPunct w:val="0"/>
        <w:spacing w:before="1" w:line="259" w:lineRule="auto"/>
        <w:ind w:left="480" w:right="111"/>
        <w:rPr>
          <w:rFonts w:ascii="Times New Roman" w:hAnsi="Times New Roman" w:cs="Times New Roman"/>
        </w:rPr>
      </w:pPr>
      <w:r>
        <w:rPr>
          <w:rFonts w:ascii="Times New Roman" w:hAnsi="Times New Roman" w:cs="Times New Roman"/>
        </w:rPr>
        <w:t>A: Please use the following link and passcode:</w:t>
      </w:r>
    </w:p>
    <w:p w14:paraId="6BB40967" w14:textId="2B8EBA6A" w:rsidR="00414E0E" w:rsidRDefault="009C35AC" w:rsidP="00414E0E">
      <w:pPr>
        <w:pStyle w:val="BodyText"/>
        <w:kinsoku w:val="0"/>
        <w:overflowPunct w:val="0"/>
        <w:spacing w:before="1" w:line="259" w:lineRule="auto"/>
        <w:ind w:left="480" w:right="111"/>
        <w:rPr>
          <w:rFonts w:ascii="Times New Roman" w:hAnsi="Times New Roman" w:cs="Times New Roman"/>
        </w:rPr>
      </w:pPr>
      <w:hyperlink r:id="rId23" w:history="1">
        <w:r w:rsidR="00066653" w:rsidRPr="006D7393">
          <w:rPr>
            <w:rStyle w:val="Hyperlink"/>
            <w:rFonts w:ascii="Times New Roman" w:hAnsi="Times New Roman" w:cs="Times New Roman"/>
          </w:rPr>
          <w:t>https://usg01.safelinks.protection.office365.us/?url=https%3A%2F%2Fonr-navy-mil.zoomgov.com%2Frec%2Fshare%2FFmmy77yZlhYD_n2A52cC5YIn21ZbD7baal4osil4iZx9_whvilS3KpBa1F3FOU-u.FR5W4dFz-_OZUfOS&amp;data=05%7C02%7Crhett.w.jefferies.civ%40us.navy.mil%7C829b463b52e14c2c04e508dc33adfe29%7Ce3333e00c8774b87b6ad45e942de1750%7C0%7C0%7C638442069602941904%7CUnknown%7CTWFpbGZsb3d8eyJWIjoiMC4wLjAwMDAiLCJQIjoiV2luMzIiLCJBTiI6Ik1haWwiLCJXVCI6Mn0%3D%7C0%7C%7C%7C&amp;sdata=xcyVwX3CtShBGwJeoqyEqsZ38uHkNguFQUab5TR7pE8%3D&amp;reserved=0</w:t>
        </w:r>
      </w:hyperlink>
      <w:r w:rsidR="00066653">
        <w:rPr>
          <w:rFonts w:ascii="Times New Roman" w:hAnsi="Times New Roman" w:cs="Times New Roman"/>
        </w:rPr>
        <w:t xml:space="preserve"> </w:t>
      </w:r>
    </w:p>
    <w:p w14:paraId="43810100" w14:textId="2CD7AE36" w:rsidR="00066653" w:rsidRDefault="00066653" w:rsidP="00414E0E">
      <w:pPr>
        <w:pStyle w:val="BodyText"/>
        <w:kinsoku w:val="0"/>
        <w:overflowPunct w:val="0"/>
        <w:spacing w:before="1" w:line="259" w:lineRule="auto"/>
        <w:ind w:left="480" w:right="111"/>
        <w:rPr>
          <w:rFonts w:ascii="Times New Roman" w:hAnsi="Times New Roman" w:cs="Times New Roman"/>
        </w:rPr>
      </w:pPr>
      <w:r>
        <w:rPr>
          <w:rFonts w:ascii="Times New Roman" w:hAnsi="Times New Roman" w:cs="Times New Roman"/>
        </w:rPr>
        <w:t xml:space="preserve">Passcode: </w:t>
      </w:r>
      <w:r w:rsidR="009D5EF7">
        <w:t xml:space="preserve">PVutJO7$ </w:t>
      </w:r>
    </w:p>
    <w:p w14:paraId="10C6A902" w14:textId="77777777" w:rsidR="00066653" w:rsidRDefault="00066653" w:rsidP="00414E0E">
      <w:pPr>
        <w:pStyle w:val="BodyText"/>
        <w:kinsoku w:val="0"/>
        <w:overflowPunct w:val="0"/>
        <w:spacing w:before="1" w:line="259" w:lineRule="auto"/>
        <w:ind w:left="480" w:right="111"/>
        <w:rPr>
          <w:rFonts w:ascii="Times New Roman" w:hAnsi="Times New Roman" w:cs="Times New Roman"/>
        </w:rPr>
      </w:pPr>
    </w:p>
    <w:p w14:paraId="1533C1A3" w14:textId="395A024C" w:rsidR="00417AE8" w:rsidRDefault="00417AE8" w:rsidP="00417AE8">
      <w:pPr>
        <w:pStyle w:val="BodyText"/>
        <w:numPr>
          <w:ilvl w:val="0"/>
          <w:numId w:val="1"/>
        </w:numPr>
        <w:kinsoku w:val="0"/>
        <w:overflowPunct w:val="0"/>
        <w:spacing w:before="1" w:line="259" w:lineRule="auto"/>
        <w:ind w:right="111"/>
        <w:rPr>
          <w:rFonts w:ascii="Times New Roman" w:hAnsi="Times New Roman" w:cs="Times New Roman"/>
        </w:rPr>
      </w:pPr>
      <w:r>
        <w:rPr>
          <w:rFonts w:ascii="Times New Roman" w:hAnsi="Times New Roman" w:cs="Times New Roman"/>
        </w:rPr>
        <w:t xml:space="preserve">Q: I have a </w:t>
      </w:r>
      <w:proofErr w:type="gramStart"/>
      <w:r>
        <w:rPr>
          <w:rFonts w:ascii="Times New Roman" w:hAnsi="Times New Roman" w:cs="Times New Roman"/>
        </w:rPr>
        <w:t>partially-developed</w:t>
      </w:r>
      <w:proofErr w:type="gramEnd"/>
      <w:r>
        <w:rPr>
          <w:rFonts w:ascii="Times New Roman" w:hAnsi="Times New Roman" w:cs="Times New Roman"/>
        </w:rPr>
        <w:t xml:space="preserve"> technology that I’d like to present for consideration</w:t>
      </w:r>
      <w:r w:rsidR="00BF2657">
        <w:rPr>
          <w:rFonts w:ascii="Times New Roman" w:hAnsi="Times New Roman" w:cs="Times New Roman"/>
        </w:rPr>
        <w:t xml:space="preserve"> on Global-X</w:t>
      </w:r>
      <w:r>
        <w:rPr>
          <w:rFonts w:ascii="Times New Roman" w:hAnsi="Times New Roman" w:cs="Times New Roman"/>
        </w:rPr>
        <w:t>; is this a desirable subject?</w:t>
      </w:r>
    </w:p>
    <w:p w14:paraId="264CBFA2" w14:textId="77777777" w:rsidR="00417AE8" w:rsidRDefault="00417AE8" w:rsidP="00417AE8">
      <w:pPr>
        <w:pStyle w:val="BodyText"/>
        <w:kinsoku w:val="0"/>
        <w:overflowPunct w:val="0"/>
        <w:spacing w:before="1" w:line="259" w:lineRule="auto"/>
        <w:ind w:left="480" w:right="111"/>
        <w:rPr>
          <w:rFonts w:ascii="Times New Roman" w:hAnsi="Times New Roman" w:cs="Times New Roman"/>
        </w:rPr>
      </w:pPr>
    </w:p>
    <w:p w14:paraId="34C044F6" w14:textId="1D3A2E87" w:rsidR="00417AE8" w:rsidRPr="005203C4" w:rsidRDefault="00417AE8" w:rsidP="00417AE8">
      <w:pPr>
        <w:pStyle w:val="BodyText"/>
        <w:kinsoku w:val="0"/>
        <w:overflowPunct w:val="0"/>
        <w:spacing w:before="1" w:line="259" w:lineRule="auto"/>
        <w:ind w:left="480" w:right="111"/>
        <w:rPr>
          <w:rFonts w:ascii="Times New Roman" w:hAnsi="Times New Roman" w:cs="Times New Roman"/>
        </w:rPr>
      </w:pPr>
      <w:r>
        <w:rPr>
          <w:rFonts w:ascii="Times New Roman" w:hAnsi="Times New Roman" w:cs="Times New Roman"/>
        </w:rPr>
        <w:t xml:space="preserve">A: </w:t>
      </w:r>
      <w:r w:rsidR="00BF2657">
        <w:rPr>
          <w:rFonts w:ascii="Times New Roman" w:hAnsi="Times New Roman" w:cs="Times New Roman"/>
        </w:rPr>
        <w:t xml:space="preserve">Existing or </w:t>
      </w:r>
      <w:proofErr w:type="gramStart"/>
      <w:r w:rsidR="00BF2657">
        <w:rPr>
          <w:rFonts w:ascii="Times New Roman" w:hAnsi="Times New Roman" w:cs="Times New Roman"/>
        </w:rPr>
        <w:t>partially-</w:t>
      </w:r>
      <w:r>
        <w:rPr>
          <w:rFonts w:ascii="Times New Roman" w:hAnsi="Times New Roman" w:cs="Times New Roman"/>
        </w:rPr>
        <w:t>developed</w:t>
      </w:r>
      <w:proofErr w:type="gramEnd"/>
      <w:r>
        <w:rPr>
          <w:rFonts w:ascii="Times New Roman" w:hAnsi="Times New Roman" w:cs="Times New Roman"/>
        </w:rPr>
        <w:t xml:space="preserve"> products do not meet the criteria of this announcement and are specifically excluded from consideration.  </w:t>
      </w:r>
    </w:p>
    <w:p w14:paraId="37CD5F79" w14:textId="77777777" w:rsidR="00E8646A" w:rsidRPr="005203C4" w:rsidRDefault="00E8646A" w:rsidP="00E8646A">
      <w:pPr>
        <w:rPr>
          <w:rFonts w:ascii="Times New Roman" w:hAnsi="Times New Roman" w:cs="Times New Roman"/>
        </w:rPr>
      </w:pPr>
    </w:p>
    <w:p w14:paraId="5CFA81D6" w14:textId="77777777" w:rsidR="00E8646A" w:rsidRPr="005203C4" w:rsidRDefault="00E8646A" w:rsidP="00E8646A">
      <w:pPr>
        <w:rPr>
          <w:rFonts w:ascii="Times New Roman" w:hAnsi="Times New Roman" w:cs="Times New Roman"/>
        </w:rPr>
      </w:pPr>
    </w:p>
    <w:p w14:paraId="5614CFDE" w14:textId="77777777" w:rsidR="00E8646A" w:rsidRPr="005203C4" w:rsidRDefault="00E8646A" w:rsidP="00E8646A">
      <w:pPr>
        <w:rPr>
          <w:rFonts w:ascii="Times New Roman" w:hAnsi="Times New Roman" w:cs="Times New Roman"/>
        </w:rPr>
      </w:pPr>
    </w:p>
    <w:p w14:paraId="3B8E8B44" w14:textId="77777777" w:rsidR="00E8646A" w:rsidRPr="005203C4" w:rsidRDefault="00E8646A" w:rsidP="00E8646A">
      <w:pPr>
        <w:rPr>
          <w:rFonts w:ascii="Times New Roman" w:hAnsi="Times New Roman" w:cs="Times New Roman"/>
        </w:rPr>
      </w:pPr>
    </w:p>
    <w:p w14:paraId="131BE472" w14:textId="77777777" w:rsidR="00E8646A" w:rsidRPr="005203C4" w:rsidRDefault="00E8646A" w:rsidP="00E8646A">
      <w:pPr>
        <w:jc w:val="right"/>
        <w:rPr>
          <w:rFonts w:ascii="Times New Roman" w:hAnsi="Times New Roman" w:cs="Times New Roman"/>
        </w:rPr>
      </w:pPr>
    </w:p>
    <w:p w14:paraId="3EAAE60A" w14:textId="66818D70" w:rsidR="000F2D49" w:rsidRPr="005203C4" w:rsidRDefault="000F2D49" w:rsidP="00E8646A">
      <w:pPr>
        <w:rPr>
          <w:rFonts w:ascii="Times New Roman" w:hAnsi="Times New Roman" w:cs="Times New Roman"/>
        </w:rPr>
      </w:pPr>
    </w:p>
    <w:sectPr w:rsidR="000F2D49" w:rsidRPr="005203C4">
      <w:footerReference w:type="default" r:id="rId24"/>
      <w:pgSz w:w="12240" w:h="15840"/>
      <w:pgMar w:top="1400" w:right="1340" w:bottom="1200" w:left="134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8C8F" w14:textId="77777777" w:rsidR="00E933C9" w:rsidRDefault="00E933C9">
      <w:r>
        <w:separator/>
      </w:r>
    </w:p>
  </w:endnote>
  <w:endnote w:type="continuationSeparator" w:id="0">
    <w:p w14:paraId="01652743" w14:textId="77777777" w:rsidR="00E933C9" w:rsidRDefault="00E9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BA7B" w14:textId="3B15DABA" w:rsidR="000F2D49" w:rsidRDefault="008E784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0A700BC8" wp14:editId="60E2411A">
              <wp:simplePos x="0" y="0"/>
              <wp:positionH relativeFrom="page">
                <wp:posOffset>6096000</wp:posOffset>
              </wp:positionH>
              <wp:positionV relativeFrom="page">
                <wp:posOffset>9277350</wp:posOffset>
              </wp:positionV>
              <wp:extent cx="772795" cy="190500"/>
              <wp:effectExtent l="0" t="0" r="825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E5D8" w14:textId="33FB4B54" w:rsidR="000F2D49" w:rsidRDefault="000F2D49">
                          <w:pPr>
                            <w:pStyle w:val="BodyText"/>
                            <w:kinsoku w:val="0"/>
                            <w:overflowPunct w:val="0"/>
                            <w:spacing w:line="245" w:lineRule="exact"/>
                            <w:ind w:left="20"/>
                            <w:rPr>
                              <w:b/>
                              <w:bCs/>
                              <w:sz w:val="22"/>
                              <w:szCs w:val="22"/>
                            </w:rPr>
                          </w:pPr>
                          <w:r>
                            <w:rPr>
                              <w:sz w:val="22"/>
                              <w:szCs w:val="22"/>
                            </w:rPr>
                            <w:t xml:space="preserve">Page </w:t>
                          </w:r>
                          <w:r>
                            <w:rPr>
                              <w:b/>
                              <w:bCs/>
                              <w:sz w:val="22"/>
                              <w:szCs w:val="22"/>
                            </w:rPr>
                            <w:fldChar w:fldCharType="begin"/>
                          </w:r>
                          <w:r>
                            <w:rPr>
                              <w:b/>
                              <w:bCs/>
                              <w:sz w:val="22"/>
                              <w:szCs w:val="22"/>
                            </w:rPr>
                            <w:instrText xml:space="preserve"> PAGE </w:instrText>
                          </w:r>
                          <w:r>
                            <w:rPr>
                              <w:b/>
                              <w:bCs/>
                              <w:sz w:val="22"/>
                              <w:szCs w:val="22"/>
                            </w:rPr>
                            <w:fldChar w:fldCharType="separate"/>
                          </w:r>
                          <w:r w:rsidR="00821725">
                            <w:rPr>
                              <w:b/>
                              <w:bCs/>
                              <w:noProof/>
                              <w:sz w:val="22"/>
                              <w:szCs w:val="22"/>
                            </w:rPr>
                            <w:t>6</w:t>
                          </w:r>
                          <w:r>
                            <w:rPr>
                              <w:b/>
                              <w:bCs/>
                              <w:sz w:val="22"/>
                              <w:szCs w:val="22"/>
                            </w:rPr>
                            <w:fldChar w:fldCharType="end"/>
                          </w:r>
                          <w:r>
                            <w:rPr>
                              <w:b/>
                              <w:bCs/>
                              <w:sz w:val="22"/>
                              <w:szCs w:val="22"/>
                            </w:rPr>
                            <w:t xml:space="preserve">  </w:t>
                          </w:r>
                          <w:r>
                            <w:rPr>
                              <w:sz w:val="22"/>
                              <w:szCs w:val="22"/>
                            </w:rPr>
                            <w:t xml:space="preserve">of </w:t>
                          </w:r>
                          <w:r>
                            <w:rPr>
                              <w:b/>
                              <w:bCs/>
                              <w:sz w:val="22"/>
                              <w:szCs w:val="22"/>
                            </w:rPr>
                            <w:t>1</w:t>
                          </w:r>
                          <w:r w:rsidR="00613997">
                            <w:rPr>
                              <w:b/>
                              <w:bCs/>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0BC8" id="_x0000_t202" coordsize="21600,21600" o:spt="202" path="m,l,21600r21600,l21600,xe">
              <v:stroke joinstyle="miter"/>
              <v:path gradientshapeok="t" o:connecttype="rect"/>
            </v:shapetype>
            <v:shape id="Text Box 1" o:spid="_x0000_s1026" type="#_x0000_t202" style="position:absolute;margin-left:480pt;margin-top:730.5pt;width:60.8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Gf1gEAAJADAAAOAAAAZHJzL2Uyb0RvYy54bWysU9tu2zAMfR+wfxD0vtgJ0GU14hRdiw4D&#10;ugvQ7QNoWbKN2aJGKbGzrx8lx+kub8NeBIqijs45pHY309CLoybfoS3lepVLoa3CurNNKb9+eXj1&#10;RgofwNbQo9WlPGkvb/YvX+xGV+gNttjXmgSDWF+MrpRtCK7IMq9aPYBfodOWDw3SAIG31GQ1wcjo&#10;Q59t8vx1NiLVjlBp7zl7Px/KfcI3RqvwyRivg+hLydxCWimtVVyz/Q6KhsC1nTrTgH9gMUBn+dEL&#10;1D0EEAfq/oIaOkXo0YSVwiFDYzqlkwZWs87/UPPUgtNJC5vj3cUm//9g1cfjk/tMIkxvceIGJhHe&#10;PaL65oXFuxZso2+JcGw11PzwOlqWjc4X56vRal/4CFKNH7DmJsMhYAKaDA3RFdYpGJ0bcLqYrqcg&#10;FCe32832+koKxUfr6/wqT03JoFguO/LhncZBxKCUxD1N4HB89CGSgWIpiW9ZfOj6PvW1t78luDBm&#10;EvnId2Yepmri6iiiwvrEMgjnMeGx5qBF+iHFyCNSSv/9AKSl6N9btiLO0xLQElRLAFbx1VIGKebw&#10;Lsxzd3DUNS0jz2ZbvGW7TJekPLM48+S2J4XnEY1z9es+VT1/pP1PAAAA//8DAFBLAwQUAAYACAAA&#10;ACEAkj1kVN8AAAAOAQAADwAAAGRycy9kb3ducmV2LnhtbExPy07DMBC8I/UfrK3EjdpBKDQhTlUh&#10;OCEh0nDg6MRuYjVeh9htw9+zOcFt56HZmWI3u4FdzBSsRwnJRgAz2HptsZPwWb/ebYGFqFCrwaOR&#10;8GMC7MrVTaFy7a9YmcshdoxCMORKQh/jmHMe2t44FTZ+NEja0U9ORYJTx/WkrhTuBn4vRMqdskgf&#10;ejWa5960p8PZSdh/YfViv9+bj+pY2brOBL6lJylv1/P+CVg0c/wzw1KfqkNJnRp/Rh3YICFLBW2J&#10;JDykCV2LRWyTR2DNwmXE8bLg/2eUvwAAAP//AwBQSwECLQAUAAYACAAAACEAtoM4kv4AAADhAQAA&#10;EwAAAAAAAAAAAAAAAAAAAAAAW0NvbnRlbnRfVHlwZXNdLnhtbFBLAQItABQABgAIAAAAIQA4/SH/&#10;1gAAAJQBAAALAAAAAAAAAAAAAAAAAC8BAABfcmVscy8ucmVsc1BLAQItABQABgAIAAAAIQAvLiGf&#10;1gEAAJADAAAOAAAAAAAAAAAAAAAAAC4CAABkcnMvZTJvRG9jLnhtbFBLAQItABQABgAIAAAAIQCS&#10;PWRU3wAAAA4BAAAPAAAAAAAAAAAAAAAAADAEAABkcnMvZG93bnJldi54bWxQSwUGAAAAAAQABADz&#10;AAAAPAUAAAAA&#10;" o:allowincell="f" filled="f" stroked="f">
              <v:textbox inset="0,0,0,0">
                <w:txbxContent>
                  <w:p w14:paraId="713FE5D8" w14:textId="33FB4B54" w:rsidR="000F2D49" w:rsidRDefault="000F2D49">
                    <w:pPr>
                      <w:pStyle w:val="BodyText"/>
                      <w:kinsoku w:val="0"/>
                      <w:overflowPunct w:val="0"/>
                      <w:spacing w:line="245" w:lineRule="exact"/>
                      <w:ind w:left="20"/>
                      <w:rPr>
                        <w:b/>
                        <w:bCs/>
                        <w:sz w:val="22"/>
                        <w:szCs w:val="22"/>
                      </w:rPr>
                    </w:pPr>
                    <w:r>
                      <w:rPr>
                        <w:sz w:val="22"/>
                        <w:szCs w:val="22"/>
                      </w:rPr>
                      <w:t xml:space="preserve">Page </w:t>
                    </w:r>
                    <w:r>
                      <w:rPr>
                        <w:b/>
                        <w:bCs/>
                        <w:sz w:val="22"/>
                        <w:szCs w:val="22"/>
                      </w:rPr>
                      <w:fldChar w:fldCharType="begin"/>
                    </w:r>
                    <w:r>
                      <w:rPr>
                        <w:b/>
                        <w:bCs/>
                        <w:sz w:val="22"/>
                        <w:szCs w:val="22"/>
                      </w:rPr>
                      <w:instrText xml:space="preserve"> PAGE </w:instrText>
                    </w:r>
                    <w:r>
                      <w:rPr>
                        <w:b/>
                        <w:bCs/>
                        <w:sz w:val="22"/>
                        <w:szCs w:val="22"/>
                      </w:rPr>
                      <w:fldChar w:fldCharType="separate"/>
                    </w:r>
                    <w:r w:rsidR="00821725">
                      <w:rPr>
                        <w:b/>
                        <w:bCs/>
                        <w:noProof/>
                        <w:sz w:val="22"/>
                        <w:szCs w:val="22"/>
                      </w:rPr>
                      <w:t>6</w:t>
                    </w:r>
                    <w:r>
                      <w:rPr>
                        <w:b/>
                        <w:bCs/>
                        <w:sz w:val="22"/>
                        <w:szCs w:val="22"/>
                      </w:rPr>
                      <w:fldChar w:fldCharType="end"/>
                    </w:r>
                    <w:r>
                      <w:rPr>
                        <w:b/>
                        <w:bCs/>
                        <w:sz w:val="22"/>
                        <w:szCs w:val="22"/>
                      </w:rPr>
                      <w:t xml:space="preserve">  </w:t>
                    </w:r>
                    <w:r>
                      <w:rPr>
                        <w:sz w:val="22"/>
                        <w:szCs w:val="22"/>
                      </w:rPr>
                      <w:t xml:space="preserve">of </w:t>
                    </w:r>
                    <w:r>
                      <w:rPr>
                        <w:b/>
                        <w:bCs/>
                        <w:sz w:val="22"/>
                        <w:szCs w:val="22"/>
                      </w:rPr>
                      <w:t>1</w:t>
                    </w:r>
                    <w:r w:rsidR="00613997">
                      <w:rPr>
                        <w:b/>
                        <w:bCs/>
                        <w:sz w:val="22"/>
                        <w:szCs w:val="22"/>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F77B" w14:textId="28677D76" w:rsidR="00442196" w:rsidRPr="00693B2C" w:rsidRDefault="00442196">
    <w:pPr>
      <w:pStyle w:val="Footer"/>
      <w:jc w:val="right"/>
      <w:rPr>
        <w:rFonts w:ascii="Times New Roman" w:hAnsi="Times New Roman" w:cs="Times New Roman"/>
      </w:rPr>
    </w:pPr>
    <w:r w:rsidRPr="00693B2C">
      <w:rPr>
        <w:rFonts w:ascii="Times New Roman" w:hAnsi="Times New Roman" w:cs="Times New Roman"/>
      </w:rPr>
      <w:t xml:space="preserve">Page </w:t>
    </w:r>
    <w:r w:rsidRPr="00693B2C">
      <w:rPr>
        <w:rFonts w:ascii="Times New Roman" w:hAnsi="Times New Roman" w:cs="Times New Roman"/>
        <w:b/>
        <w:bCs/>
      </w:rPr>
      <w:fldChar w:fldCharType="begin"/>
    </w:r>
    <w:r w:rsidRPr="00693B2C">
      <w:rPr>
        <w:rFonts w:ascii="Times New Roman" w:hAnsi="Times New Roman" w:cs="Times New Roman"/>
        <w:b/>
        <w:bCs/>
      </w:rPr>
      <w:instrText xml:space="preserve"> PAGE </w:instrText>
    </w:r>
    <w:r w:rsidRPr="00693B2C">
      <w:rPr>
        <w:rFonts w:ascii="Times New Roman" w:hAnsi="Times New Roman" w:cs="Times New Roman"/>
        <w:b/>
        <w:bCs/>
      </w:rPr>
      <w:fldChar w:fldCharType="separate"/>
    </w:r>
    <w:r w:rsidR="00821725" w:rsidRPr="00693B2C">
      <w:rPr>
        <w:rFonts w:ascii="Times New Roman" w:hAnsi="Times New Roman" w:cs="Times New Roman"/>
        <w:b/>
        <w:bCs/>
        <w:noProof/>
      </w:rPr>
      <w:t>12</w:t>
    </w:r>
    <w:r w:rsidRPr="00693B2C">
      <w:rPr>
        <w:rFonts w:ascii="Times New Roman" w:hAnsi="Times New Roman" w:cs="Times New Roman"/>
        <w:b/>
        <w:bCs/>
      </w:rPr>
      <w:fldChar w:fldCharType="end"/>
    </w:r>
    <w:r w:rsidRPr="00693B2C">
      <w:rPr>
        <w:rFonts w:ascii="Times New Roman" w:hAnsi="Times New Roman" w:cs="Times New Roman"/>
      </w:rPr>
      <w:t xml:space="preserve"> of </w:t>
    </w:r>
    <w:r w:rsidRPr="00693B2C">
      <w:rPr>
        <w:rFonts w:ascii="Times New Roman" w:hAnsi="Times New Roman" w:cs="Times New Roman"/>
        <w:b/>
        <w:bCs/>
      </w:rPr>
      <w:fldChar w:fldCharType="begin"/>
    </w:r>
    <w:r w:rsidRPr="00693B2C">
      <w:rPr>
        <w:rFonts w:ascii="Times New Roman" w:hAnsi="Times New Roman" w:cs="Times New Roman"/>
        <w:b/>
        <w:bCs/>
      </w:rPr>
      <w:instrText xml:space="preserve"> NUMPAGES  </w:instrText>
    </w:r>
    <w:r w:rsidRPr="00693B2C">
      <w:rPr>
        <w:rFonts w:ascii="Times New Roman" w:hAnsi="Times New Roman" w:cs="Times New Roman"/>
        <w:b/>
        <w:bCs/>
      </w:rPr>
      <w:fldChar w:fldCharType="separate"/>
    </w:r>
    <w:r w:rsidR="00821725" w:rsidRPr="00693B2C">
      <w:rPr>
        <w:rFonts w:ascii="Times New Roman" w:hAnsi="Times New Roman" w:cs="Times New Roman"/>
        <w:b/>
        <w:bCs/>
        <w:noProof/>
      </w:rPr>
      <w:t>12</w:t>
    </w:r>
    <w:r w:rsidRPr="00693B2C">
      <w:rPr>
        <w:rFonts w:ascii="Times New Roman" w:hAnsi="Times New Roman" w:cs="Times New Roman"/>
        <w:b/>
        <w:bCs/>
      </w:rPr>
      <w:fldChar w:fldCharType="end"/>
    </w:r>
  </w:p>
  <w:p w14:paraId="5456FD14" w14:textId="77777777" w:rsidR="000F2D49" w:rsidRDefault="000F2D49">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95DC" w14:textId="77777777" w:rsidR="00E933C9" w:rsidRDefault="00E933C9">
      <w:r>
        <w:separator/>
      </w:r>
    </w:p>
  </w:footnote>
  <w:footnote w:type="continuationSeparator" w:id="0">
    <w:p w14:paraId="1CA80D67" w14:textId="77777777" w:rsidR="00E933C9" w:rsidRDefault="00E9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3829B54"/>
    <w:lvl w:ilvl="0">
      <w:start w:val="1"/>
      <w:numFmt w:val="decimal"/>
      <w:lvlText w:val="%1."/>
      <w:lvlJc w:val="left"/>
      <w:pPr>
        <w:ind w:left="480" w:hanging="360"/>
      </w:pPr>
      <w:rPr>
        <w:rFonts w:ascii="Times New Roman" w:hAnsi="Times New Roman" w:cs="Times New Roman" w:hint="default"/>
        <w:b w:val="0"/>
        <w:bCs w:val="0"/>
        <w:spacing w:val="-4"/>
        <w:w w:val="100"/>
        <w:sz w:val="24"/>
        <w:szCs w:val="24"/>
      </w:rPr>
    </w:lvl>
    <w:lvl w:ilvl="1">
      <w:numFmt w:val="bullet"/>
      <w:lvlText w:val="o"/>
      <w:lvlJc w:val="left"/>
      <w:pPr>
        <w:ind w:left="820" w:hanging="360"/>
      </w:pPr>
      <w:rPr>
        <w:rFonts w:ascii="Courier New" w:hAnsi="Courier New" w:cs="Courier New"/>
        <w:b w:val="0"/>
        <w:bCs w:val="0"/>
        <w:w w:val="99"/>
        <w:sz w:val="24"/>
        <w:szCs w:val="24"/>
      </w:rPr>
    </w:lvl>
    <w:lvl w:ilvl="2">
      <w:numFmt w:val="bullet"/>
      <w:lvlText w:val="•"/>
      <w:lvlJc w:val="left"/>
      <w:pPr>
        <w:ind w:left="820" w:hanging="360"/>
      </w:pPr>
    </w:lvl>
    <w:lvl w:ilvl="3">
      <w:numFmt w:val="bullet"/>
      <w:lvlText w:val="•"/>
      <w:lvlJc w:val="left"/>
      <w:pPr>
        <w:ind w:left="1915" w:hanging="360"/>
      </w:pPr>
    </w:lvl>
    <w:lvl w:ilvl="4">
      <w:numFmt w:val="bullet"/>
      <w:lvlText w:val="•"/>
      <w:lvlJc w:val="left"/>
      <w:pPr>
        <w:ind w:left="3010" w:hanging="360"/>
      </w:pPr>
    </w:lvl>
    <w:lvl w:ilvl="5">
      <w:numFmt w:val="bullet"/>
      <w:lvlText w:val="•"/>
      <w:lvlJc w:val="left"/>
      <w:pPr>
        <w:ind w:left="4105" w:hanging="360"/>
      </w:pPr>
    </w:lvl>
    <w:lvl w:ilvl="6">
      <w:numFmt w:val="bullet"/>
      <w:lvlText w:val="•"/>
      <w:lvlJc w:val="left"/>
      <w:pPr>
        <w:ind w:left="5200" w:hanging="360"/>
      </w:pPr>
    </w:lvl>
    <w:lvl w:ilvl="7">
      <w:numFmt w:val="bullet"/>
      <w:lvlText w:val="•"/>
      <w:lvlJc w:val="left"/>
      <w:pPr>
        <w:ind w:left="6295" w:hanging="360"/>
      </w:pPr>
    </w:lvl>
    <w:lvl w:ilvl="8">
      <w:numFmt w:val="bullet"/>
      <w:lvlText w:val="•"/>
      <w:lvlJc w:val="left"/>
      <w:pPr>
        <w:ind w:left="7390" w:hanging="360"/>
      </w:pPr>
    </w:lvl>
  </w:abstractNum>
  <w:num w:numId="1" w16cid:durableId="109085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A9"/>
    <w:rsid w:val="00003A29"/>
    <w:rsid w:val="000061E5"/>
    <w:rsid w:val="00066653"/>
    <w:rsid w:val="000E7A45"/>
    <w:rsid w:val="000F2D49"/>
    <w:rsid w:val="000F4A6F"/>
    <w:rsid w:val="001A3FCE"/>
    <w:rsid w:val="001D6B4A"/>
    <w:rsid w:val="00230D2F"/>
    <w:rsid w:val="00246775"/>
    <w:rsid w:val="00270FCC"/>
    <w:rsid w:val="00293385"/>
    <w:rsid w:val="002C4428"/>
    <w:rsid w:val="002D4A37"/>
    <w:rsid w:val="00377CDF"/>
    <w:rsid w:val="00396D7C"/>
    <w:rsid w:val="003A47D1"/>
    <w:rsid w:val="00414E0E"/>
    <w:rsid w:val="00417AE8"/>
    <w:rsid w:val="00442196"/>
    <w:rsid w:val="00454360"/>
    <w:rsid w:val="00460ED5"/>
    <w:rsid w:val="004B1B8D"/>
    <w:rsid w:val="004C4321"/>
    <w:rsid w:val="004D0048"/>
    <w:rsid w:val="005203C4"/>
    <w:rsid w:val="005335F6"/>
    <w:rsid w:val="00536753"/>
    <w:rsid w:val="00536D5B"/>
    <w:rsid w:val="0056494A"/>
    <w:rsid w:val="005B74CE"/>
    <w:rsid w:val="005B7528"/>
    <w:rsid w:val="00606341"/>
    <w:rsid w:val="00613997"/>
    <w:rsid w:val="00634664"/>
    <w:rsid w:val="00693B2C"/>
    <w:rsid w:val="006C3766"/>
    <w:rsid w:val="00721144"/>
    <w:rsid w:val="007A2E14"/>
    <w:rsid w:val="00821725"/>
    <w:rsid w:val="008937DB"/>
    <w:rsid w:val="008D4596"/>
    <w:rsid w:val="008E784C"/>
    <w:rsid w:val="009163C0"/>
    <w:rsid w:val="0093794F"/>
    <w:rsid w:val="00953956"/>
    <w:rsid w:val="0098311A"/>
    <w:rsid w:val="009A5334"/>
    <w:rsid w:val="009B66F7"/>
    <w:rsid w:val="009C35AC"/>
    <w:rsid w:val="009C42ED"/>
    <w:rsid w:val="009C7D42"/>
    <w:rsid w:val="009D4DD9"/>
    <w:rsid w:val="009D5EF7"/>
    <w:rsid w:val="00A3671B"/>
    <w:rsid w:val="00A47800"/>
    <w:rsid w:val="00AB012B"/>
    <w:rsid w:val="00AB6303"/>
    <w:rsid w:val="00B877C9"/>
    <w:rsid w:val="00BB2974"/>
    <w:rsid w:val="00BF2657"/>
    <w:rsid w:val="00C1640A"/>
    <w:rsid w:val="00C31C78"/>
    <w:rsid w:val="00C4652F"/>
    <w:rsid w:val="00C63B22"/>
    <w:rsid w:val="00CD52E3"/>
    <w:rsid w:val="00D26D88"/>
    <w:rsid w:val="00D37C5A"/>
    <w:rsid w:val="00D64F93"/>
    <w:rsid w:val="00DC3950"/>
    <w:rsid w:val="00DD29E3"/>
    <w:rsid w:val="00DD6FF4"/>
    <w:rsid w:val="00DF641F"/>
    <w:rsid w:val="00E55C4D"/>
    <w:rsid w:val="00E8646A"/>
    <w:rsid w:val="00E933C9"/>
    <w:rsid w:val="00ED6784"/>
    <w:rsid w:val="00ED76EE"/>
    <w:rsid w:val="00EE186E"/>
    <w:rsid w:val="00F7274D"/>
    <w:rsid w:val="00F7785B"/>
    <w:rsid w:val="00FA40CA"/>
    <w:rsid w:val="00FB237F"/>
    <w:rsid w:val="00FB6D99"/>
    <w:rsid w:val="00FC451F"/>
    <w:rsid w:val="00F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9647A5"/>
  <w14:defaultImageDpi w14:val="96"/>
  <w15:docId w15:val="{3FB82F2D-390B-46A8-BC40-6EA7FC14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4C4321"/>
    <w:pPr>
      <w:tabs>
        <w:tab w:val="center" w:pos="4680"/>
        <w:tab w:val="right" w:pos="9360"/>
      </w:tabs>
    </w:pPr>
  </w:style>
  <w:style w:type="character" w:customStyle="1" w:styleId="HeaderChar">
    <w:name w:val="Header Char"/>
    <w:link w:val="Header"/>
    <w:uiPriority w:val="99"/>
    <w:rsid w:val="004C4321"/>
    <w:rPr>
      <w:rFonts w:ascii="Calibri" w:hAnsi="Calibri" w:cs="Calibri"/>
      <w:sz w:val="24"/>
      <w:szCs w:val="24"/>
    </w:rPr>
  </w:style>
  <w:style w:type="paragraph" w:styleId="Footer">
    <w:name w:val="footer"/>
    <w:basedOn w:val="Normal"/>
    <w:link w:val="FooterChar"/>
    <w:uiPriority w:val="99"/>
    <w:unhideWhenUsed/>
    <w:rsid w:val="004C4321"/>
    <w:pPr>
      <w:tabs>
        <w:tab w:val="center" w:pos="4680"/>
        <w:tab w:val="right" w:pos="9360"/>
      </w:tabs>
    </w:pPr>
  </w:style>
  <w:style w:type="character" w:customStyle="1" w:styleId="FooterChar">
    <w:name w:val="Footer Char"/>
    <w:link w:val="Footer"/>
    <w:uiPriority w:val="99"/>
    <w:rsid w:val="004C4321"/>
    <w:rPr>
      <w:rFonts w:ascii="Calibri" w:hAnsi="Calibri" w:cs="Calibri"/>
      <w:sz w:val="24"/>
      <w:szCs w:val="24"/>
    </w:rPr>
  </w:style>
  <w:style w:type="character" w:styleId="CommentReference">
    <w:name w:val="annotation reference"/>
    <w:uiPriority w:val="99"/>
    <w:semiHidden/>
    <w:unhideWhenUsed/>
    <w:rsid w:val="004C4321"/>
    <w:rPr>
      <w:sz w:val="16"/>
      <w:szCs w:val="16"/>
    </w:rPr>
  </w:style>
  <w:style w:type="paragraph" w:styleId="CommentText">
    <w:name w:val="annotation text"/>
    <w:basedOn w:val="Normal"/>
    <w:link w:val="CommentTextChar"/>
    <w:uiPriority w:val="99"/>
    <w:unhideWhenUsed/>
    <w:rsid w:val="004C4321"/>
    <w:rPr>
      <w:sz w:val="20"/>
      <w:szCs w:val="20"/>
    </w:rPr>
  </w:style>
  <w:style w:type="character" w:customStyle="1" w:styleId="CommentTextChar">
    <w:name w:val="Comment Text Char"/>
    <w:link w:val="CommentText"/>
    <w:uiPriority w:val="99"/>
    <w:rsid w:val="004C43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4321"/>
    <w:rPr>
      <w:b/>
      <w:bCs/>
    </w:rPr>
  </w:style>
  <w:style w:type="character" w:customStyle="1" w:styleId="CommentSubjectChar">
    <w:name w:val="Comment Subject Char"/>
    <w:link w:val="CommentSubject"/>
    <w:uiPriority w:val="99"/>
    <w:semiHidden/>
    <w:rsid w:val="004C4321"/>
    <w:rPr>
      <w:rFonts w:ascii="Calibri" w:hAnsi="Calibri" w:cs="Calibri"/>
      <w:b/>
      <w:bCs/>
      <w:sz w:val="20"/>
      <w:szCs w:val="20"/>
    </w:rPr>
  </w:style>
  <w:style w:type="paragraph" w:styleId="BalloonText">
    <w:name w:val="Balloon Text"/>
    <w:basedOn w:val="Normal"/>
    <w:link w:val="BalloonTextChar"/>
    <w:uiPriority w:val="99"/>
    <w:semiHidden/>
    <w:unhideWhenUsed/>
    <w:rsid w:val="004C4321"/>
    <w:rPr>
      <w:rFonts w:ascii="Segoe UI" w:hAnsi="Segoe UI" w:cs="Segoe UI"/>
      <w:sz w:val="18"/>
      <w:szCs w:val="18"/>
    </w:rPr>
  </w:style>
  <w:style w:type="character" w:customStyle="1" w:styleId="BalloonTextChar">
    <w:name w:val="Balloon Text Char"/>
    <w:link w:val="BalloonText"/>
    <w:uiPriority w:val="99"/>
    <w:semiHidden/>
    <w:rsid w:val="004C4321"/>
    <w:rPr>
      <w:rFonts w:ascii="Segoe UI" w:hAnsi="Segoe UI" w:cs="Segoe UI"/>
      <w:sz w:val="18"/>
      <w:szCs w:val="18"/>
    </w:rPr>
  </w:style>
  <w:style w:type="character" w:styleId="Hyperlink">
    <w:name w:val="Hyperlink"/>
    <w:uiPriority w:val="99"/>
    <w:unhideWhenUsed/>
    <w:rsid w:val="00442196"/>
    <w:rPr>
      <w:color w:val="0000FF"/>
      <w:u w:val="single"/>
    </w:rPr>
  </w:style>
  <w:style w:type="character" w:styleId="FollowedHyperlink">
    <w:name w:val="FollowedHyperlink"/>
    <w:uiPriority w:val="99"/>
    <w:semiHidden/>
    <w:unhideWhenUsed/>
    <w:rsid w:val="00442196"/>
    <w:rPr>
      <w:color w:val="954F72"/>
      <w:u w:val="single"/>
    </w:rPr>
  </w:style>
  <w:style w:type="character" w:styleId="UnresolvedMention">
    <w:name w:val="Unresolved Mention"/>
    <w:basedOn w:val="DefaultParagraphFont"/>
    <w:uiPriority w:val="99"/>
    <w:semiHidden/>
    <w:unhideWhenUsed/>
    <w:rsid w:val="00536753"/>
    <w:rPr>
      <w:color w:val="605E5C"/>
      <w:shd w:val="clear" w:color="auto" w:fill="E1DFDD"/>
    </w:rPr>
  </w:style>
  <w:style w:type="paragraph" w:styleId="NormalWeb">
    <w:name w:val="Normal (Web)"/>
    <w:basedOn w:val="Normal"/>
    <w:uiPriority w:val="99"/>
    <w:semiHidden/>
    <w:unhideWhenUsed/>
    <w:rsid w:val="004B1B8D"/>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8814">
      <w:bodyDiv w:val="1"/>
      <w:marLeft w:val="0"/>
      <w:marRight w:val="0"/>
      <w:marTop w:val="0"/>
      <w:marBottom w:val="0"/>
      <w:divBdr>
        <w:top w:val="none" w:sz="0" w:space="0" w:color="auto"/>
        <w:left w:val="none" w:sz="0" w:space="0" w:color="auto"/>
        <w:bottom w:val="none" w:sz="0" w:space="0" w:color="auto"/>
        <w:right w:val="none" w:sz="0" w:space="0" w:color="auto"/>
      </w:divBdr>
    </w:div>
    <w:div w:id="891694322">
      <w:bodyDiv w:val="1"/>
      <w:marLeft w:val="0"/>
      <w:marRight w:val="0"/>
      <w:marTop w:val="0"/>
      <w:marBottom w:val="0"/>
      <w:divBdr>
        <w:top w:val="none" w:sz="0" w:space="0" w:color="auto"/>
        <w:left w:val="none" w:sz="0" w:space="0" w:color="auto"/>
        <w:bottom w:val="none" w:sz="0" w:space="0" w:color="auto"/>
        <w:right w:val="none" w:sz="0" w:space="0" w:color="auto"/>
      </w:divBdr>
      <w:divsChild>
        <w:div w:id="45823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01f8752ac4b5fcbf5bd737da15c863d9&amp;amp;mc=true&amp;amp;node=pt37.1.401&amp;amp;rgn=div5" TargetMode="External"/><Relationship Id="rId13" Type="http://schemas.openxmlformats.org/officeDocument/2006/relationships/hyperlink" Target="https://www.ecfr.gov/cgi-bin/text-idx?SID=1e6bfcca4a2354cf181b9d6b86c5d5a9&amp;mc=true&amp;tpl=/ecfrbrowse/Title22/22CIsubchapM.tpl" TargetMode="External"/><Relationship Id="rId18" Type="http://schemas.openxmlformats.org/officeDocument/2006/relationships/hyperlink" Target="https://www.ecfr.gov/cgi-bin/text-idx?SID=688692a455257e7dbc2edcd457b983d8&amp;amp;mc=true&amp;amp;node=pt2.1.200&amp;amp;rgn=div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nr.navy.mil/Global-X/" TargetMode="External"/><Relationship Id="rId7" Type="http://schemas.openxmlformats.org/officeDocument/2006/relationships/hyperlink" Target="https://www.nre.navy.mil/work-with-us/how-to-apply" TargetMode="External"/><Relationship Id="rId12" Type="http://schemas.openxmlformats.org/officeDocument/2006/relationships/hyperlink" Target="https://www.nre.navy.mil/work-with-us/manage-your-award/manage-grant-award/grants-terms-conditions" TargetMode="External"/><Relationship Id="rId17" Type="http://schemas.openxmlformats.org/officeDocument/2006/relationships/hyperlink" Target="https://www.nre.navy.mil/work-with-us/manage-your-award/manage-grant-award/grants-terms-condi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fr.gov/cgi-bin/text-idx?SID=c03b6dab423a5da3724f0ed5dafce670&amp;amp;mc=true&amp;amp;node=pt22.1.121&amp;amp;rgn=div5" TargetMode="External"/><Relationship Id="rId20" Type="http://schemas.openxmlformats.org/officeDocument/2006/relationships/hyperlink" Target="https://www.ecfr.gov/current/title-2/subtitle-A/chapter-II/part-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e.navy.mil/work-with-us/how-to-apply/submit-grant-applic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cfr.gov/cgi-bin/text-idx?SID=c03b6dab423a5da3724f0ed5dafce670&amp;amp;mc=true&amp;amp;node=pt22.1.121&amp;amp;rgn=div5" TargetMode="External"/><Relationship Id="rId23" Type="http://schemas.openxmlformats.org/officeDocument/2006/relationships/hyperlink" Target="https://usg01.safelinks.protection.office365.us/?url=https%3A%2F%2Fonr-navy-mil.zoomgov.com%2Frec%2Fshare%2FFmmy77yZlhYD_n2A52cC5YIn21ZbD7baal4osil4iZx9_whvilS3KpBa1F3FOU-u.FR5W4dFz-_OZUfOS&amp;data=05%7C02%7Crhett.w.jefferies.civ%40us.navy.mil%7C829b463b52e14c2c04e508dc33adfe29%7Ce3333e00c8774b87b6ad45e942de1750%7C0%7C0%7C638442069602941904%7CUnknown%7CTWFpbGZsb3d8eyJWIjoiMC4wLjAwMDAiLCJQIjoiV2luMzIiLCJBTiI6Ik1haWwiLCJXVCI6Mn0%3D%7C0%7C%7C%7C&amp;sdata=xcyVwX3CtShBGwJeoqyEqsZ38uHkNguFQUab5TR7pE8%3D&amp;reserved=0" TargetMode="External"/><Relationship Id="rId10" Type="http://schemas.openxmlformats.org/officeDocument/2006/relationships/footer" Target="footer1.xml"/><Relationship Id="rId19" Type="http://schemas.openxmlformats.org/officeDocument/2006/relationships/hyperlink" Target="https://www.ecfr.gov/cgi-bin/text-idx?SID=688692a455257e7dbc2edcd457b983d8&amp;amp;mc=true&amp;amp;node=pt2.1.200&amp;amp;rgn=div5" TargetMode="External"/><Relationship Id="rId4" Type="http://schemas.openxmlformats.org/officeDocument/2006/relationships/webSettings" Target="webSettings.xml"/><Relationship Id="rId9" Type="http://schemas.openxmlformats.org/officeDocument/2006/relationships/hyperlink" Target="https://www.ecfr.gov/cgi-bin/text-idx?SID=01f8752ac4b5fcbf5bd737da15c863d9&amp;amp;mc=true&amp;amp;node=pt37.1.401&amp;amp;rgn=div5" TargetMode="External"/><Relationship Id="rId14" Type="http://schemas.openxmlformats.org/officeDocument/2006/relationships/hyperlink" Target="https://www.ecfr.gov/cgi-bin/text-idx?SID=1e6bfcca4a2354cf181b9d6b86c5d5a9&amp;mc=true&amp;tpl=/ecfrbrowse/Title15/15CVIIsubchapC.tpl" TargetMode="External"/><Relationship Id="rId22" Type="http://schemas.openxmlformats.org/officeDocument/2006/relationships/hyperlink" Target="https://grants.gov/search-results-detail/350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11</Pages>
  <Words>3553</Words>
  <Characters>22461</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Links>
    <vt:vector size="174" baseType="variant">
      <vt:variant>
        <vt:i4>1048579</vt:i4>
      </vt:variant>
      <vt:variant>
        <vt:i4>84</vt:i4>
      </vt:variant>
      <vt:variant>
        <vt:i4>0</vt:i4>
      </vt:variant>
      <vt:variant>
        <vt:i4>5</vt:i4>
      </vt:variant>
      <vt:variant>
        <vt:lpwstr>https://www.onr.navy.mil/work-with-us/funding-opportunities/announcements</vt:lpwstr>
      </vt:variant>
      <vt:variant>
        <vt:lpwstr/>
      </vt:variant>
      <vt:variant>
        <vt:i4>1048579</vt:i4>
      </vt:variant>
      <vt:variant>
        <vt:i4>81</vt:i4>
      </vt:variant>
      <vt:variant>
        <vt:i4>0</vt:i4>
      </vt:variant>
      <vt:variant>
        <vt:i4>5</vt:i4>
      </vt:variant>
      <vt:variant>
        <vt:lpwstr>https://www.onr.navy.mil/work-with-us/funding-opportunities/announcements</vt:lpwstr>
      </vt:variant>
      <vt:variant>
        <vt:lpwstr/>
      </vt:variant>
      <vt:variant>
        <vt:i4>7995447</vt:i4>
      </vt:variant>
      <vt:variant>
        <vt:i4>78</vt:i4>
      </vt:variant>
      <vt:variant>
        <vt:i4>0</vt:i4>
      </vt:variant>
      <vt:variant>
        <vt:i4>5</vt:i4>
      </vt:variant>
      <vt:variant>
        <vt:lpwstr>https://www.onr.navy.mil/Global-X/</vt:lpwstr>
      </vt:variant>
      <vt:variant>
        <vt:lpwstr/>
      </vt:variant>
      <vt:variant>
        <vt:i4>3604595</vt:i4>
      </vt:variant>
      <vt:variant>
        <vt:i4>75</vt:i4>
      </vt:variant>
      <vt:variant>
        <vt:i4>0</vt:i4>
      </vt:variant>
      <vt:variant>
        <vt:i4>5</vt:i4>
      </vt:variant>
      <vt:variant>
        <vt:lpwstr>https://www.onr.navy.mil/work-with-us/funding-opportunities/special-notices</vt:lpwstr>
      </vt:variant>
      <vt:variant>
        <vt:lpwstr/>
      </vt:variant>
      <vt:variant>
        <vt:i4>3604595</vt:i4>
      </vt:variant>
      <vt:variant>
        <vt:i4>72</vt:i4>
      </vt:variant>
      <vt:variant>
        <vt:i4>0</vt:i4>
      </vt:variant>
      <vt:variant>
        <vt:i4>5</vt:i4>
      </vt:variant>
      <vt:variant>
        <vt:lpwstr>https://www.onr.navy.mil/work-with-us/funding-opportunities/special-notices</vt:lpwstr>
      </vt:variant>
      <vt:variant>
        <vt:lpwstr/>
      </vt:variant>
      <vt:variant>
        <vt:i4>7995447</vt:i4>
      </vt:variant>
      <vt:variant>
        <vt:i4>69</vt:i4>
      </vt:variant>
      <vt:variant>
        <vt:i4>0</vt:i4>
      </vt:variant>
      <vt:variant>
        <vt:i4>5</vt:i4>
      </vt:variant>
      <vt:variant>
        <vt:lpwstr>https://www.onr.navy.mil/Global-X/</vt:lpwstr>
      </vt:variant>
      <vt:variant>
        <vt:lpwstr/>
      </vt:variant>
      <vt:variant>
        <vt:i4>3604595</vt:i4>
      </vt:variant>
      <vt:variant>
        <vt:i4>66</vt:i4>
      </vt:variant>
      <vt:variant>
        <vt:i4>0</vt:i4>
      </vt:variant>
      <vt:variant>
        <vt:i4>5</vt:i4>
      </vt:variant>
      <vt:variant>
        <vt:lpwstr>https://www.onr.navy.mil/work-with-us/funding-opportunities/special-notices</vt:lpwstr>
      </vt:variant>
      <vt:variant>
        <vt:lpwstr/>
      </vt:variant>
      <vt:variant>
        <vt:i4>8323130</vt:i4>
      </vt:variant>
      <vt:variant>
        <vt:i4>63</vt:i4>
      </vt:variant>
      <vt:variant>
        <vt:i4>0</vt:i4>
      </vt:variant>
      <vt:variant>
        <vt:i4>5</vt:i4>
      </vt:variant>
      <vt:variant>
        <vt:lpwstr>https://www.ecfr.gov/cgi-bin/text-idx?SID=688692a455257e7dbc2edcd457b983d8&amp;amp;mc=true&amp;amp;node=pt2.1.200&amp;amp;rgn=div5</vt:lpwstr>
      </vt:variant>
      <vt:variant>
        <vt:lpwstr/>
      </vt:variant>
      <vt:variant>
        <vt:i4>8323130</vt:i4>
      </vt:variant>
      <vt:variant>
        <vt:i4>60</vt:i4>
      </vt:variant>
      <vt:variant>
        <vt:i4>0</vt:i4>
      </vt:variant>
      <vt:variant>
        <vt:i4>5</vt:i4>
      </vt:variant>
      <vt:variant>
        <vt:lpwstr>https://www.ecfr.gov/cgi-bin/text-idx?SID=688692a455257e7dbc2edcd457b983d8&amp;amp;mc=true&amp;amp;node=pt2.1.200&amp;amp;rgn=div5</vt:lpwstr>
      </vt:variant>
      <vt:variant>
        <vt:lpwstr/>
      </vt:variant>
      <vt:variant>
        <vt:i4>8323130</vt:i4>
      </vt:variant>
      <vt:variant>
        <vt:i4>57</vt:i4>
      </vt:variant>
      <vt:variant>
        <vt:i4>0</vt:i4>
      </vt:variant>
      <vt:variant>
        <vt:i4>5</vt:i4>
      </vt:variant>
      <vt:variant>
        <vt:lpwstr>https://www.ecfr.gov/cgi-bin/text-idx?SID=688692a455257e7dbc2edcd457b983d8&amp;amp;mc=true&amp;amp;node=pt2.1.200&amp;amp;rgn=div5</vt:lpwstr>
      </vt:variant>
      <vt:variant>
        <vt:lpwstr/>
      </vt:variant>
      <vt:variant>
        <vt:i4>8323130</vt:i4>
      </vt:variant>
      <vt:variant>
        <vt:i4>54</vt:i4>
      </vt:variant>
      <vt:variant>
        <vt:i4>0</vt:i4>
      </vt:variant>
      <vt:variant>
        <vt:i4>5</vt:i4>
      </vt:variant>
      <vt:variant>
        <vt:lpwstr>https://www.ecfr.gov/cgi-bin/text-idx?SID=688692a455257e7dbc2edcd457b983d8&amp;amp;mc=true&amp;amp;node=pt2.1.200&amp;amp;rgn=div5</vt:lpwstr>
      </vt:variant>
      <vt:variant>
        <vt:lpwstr/>
      </vt:variant>
      <vt:variant>
        <vt:i4>8323130</vt:i4>
      </vt:variant>
      <vt:variant>
        <vt:i4>51</vt:i4>
      </vt:variant>
      <vt:variant>
        <vt:i4>0</vt:i4>
      </vt:variant>
      <vt:variant>
        <vt:i4>5</vt:i4>
      </vt:variant>
      <vt:variant>
        <vt:lpwstr>https://www.ecfr.gov/cgi-bin/text-idx?SID=688692a455257e7dbc2edcd457b983d8&amp;amp;mc=true&amp;amp;node=pt2.1.200&amp;amp;rgn=div5</vt:lpwstr>
      </vt:variant>
      <vt:variant>
        <vt:lpwstr/>
      </vt:variant>
      <vt:variant>
        <vt:i4>6684783</vt:i4>
      </vt:variant>
      <vt:variant>
        <vt:i4>48</vt:i4>
      </vt:variant>
      <vt:variant>
        <vt:i4>0</vt:i4>
      </vt:variant>
      <vt:variant>
        <vt:i4>5</vt:i4>
      </vt:variant>
      <vt:variant>
        <vt:lpwstr>https://www.onr.navy.mil/work-with-us/manage-your-award/manage-grant-award/grants-terms-conditions</vt:lpwstr>
      </vt:variant>
      <vt:variant>
        <vt:lpwstr/>
      </vt:variant>
      <vt:variant>
        <vt:i4>6684783</vt:i4>
      </vt:variant>
      <vt:variant>
        <vt:i4>45</vt:i4>
      </vt:variant>
      <vt:variant>
        <vt:i4>0</vt:i4>
      </vt:variant>
      <vt:variant>
        <vt:i4>5</vt:i4>
      </vt:variant>
      <vt:variant>
        <vt:lpwstr>https://www.onr.navy.mil/work-with-us/manage-your-award/manage-grant-award/grants-terms-conditions</vt:lpwstr>
      </vt:variant>
      <vt:variant>
        <vt:lpwstr/>
      </vt:variant>
      <vt:variant>
        <vt:i4>3604588</vt:i4>
      </vt:variant>
      <vt:variant>
        <vt:i4>42</vt:i4>
      </vt:variant>
      <vt:variant>
        <vt:i4>0</vt:i4>
      </vt:variant>
      <vt:variant>
        <vt:i4>5</vt:i4>
      </vt:variant>
      <vt:variant>
        <vt:lpwstr>https://join.slack.com/t/globalx-hq/shared_invite/zt-d2rw5q86-zhANHILUx_My0aEvKgl16w</vt:lpwstr>
      </vt:variant>
      <vt:variant>
        <vt:lpwstr/>
      </vt:variant>
      <vt:variant>
        <vt:i4>3604588</vt:i4>
      </vt:variant>
      <vt:variant>
        <vt:i4>39</vt:i4>
      </vt:variant>
      <vt:variant>
        <vt:i4>0</vt:i4>
      </vt:variant>
      <vt:variant>
        <vt:i4>5</vt:i4>
      </vt:variant>
      <vt:variant>
        <vt:lpwstr>https://join.slack.com/t/globalx-hq/shared_invite/zt-d2rw5q86-zhANHILUx_My0aEvKgl16w</vt:lpwstr>
      </vt:variant>
      <vt:variant>
        <vt:lpwstr/>
      </vt:variant>
      <vt:variant>
        <vt:i4>7995447</vt:i4>
      </vt:variant>
      <vt:variant>
        <vt:i4>36</vt:i4>
      </vt:variant>
      <vt:variant>
        <vt:i4>0</vt:i4>
      </vt:variant>
      <vt:variant>
        <vt:i4>5</vt:i4>
      </vt:variant>
      <vt:variant>
        <vt:lpwstr>https://www.onr.navy.mil/Global-X/</vt:lpwstr>
      </vt:variant>
      <vt:variant>
        <vt:lpwstr/>
      </vt:variant>
      <vt:variant>
        <vt:i4>3604588</vt:i4>
      </vt:variant>
      <vt:variant>
        <vt:i4>33</vt:i4>
      </vt:variant>
      <vt:variant>
        <vt:i4>0</vt:i4>
      </vt:variant>
      <vt:variant>
        <vt:i4>5</vt:i4>
      </vt:variant>
      <vt:variant>
        <vt:lpwstr>https://join.slack.com/t/globalx-hq/shared_invite/zt-d2rw5q86-zhANHILUx_My0aEvKgl16w</vt:lpwstr>
      </vt:variant>
      <vt:variant>
        <vt:lpwstr/>
      </vt:variant>
      <vt:variant>
        <vt:i4>3604588</vt:i4>
      </vt:variant>
      <vt:variant>
        <vt:i4>30</vt:i4>
      </vt:variant>
      <vt:variant>
        <vt:i4>0</vt:i4>
      </vt:variant>
      <vt:variant>
        <vt:i4>5</vt:i4>
      </vt:variant>
      <vt:variant>
        <vt:lpwstr>https://join.slack.com/t/globalx-hq/shared_invite/zt-d2rw5q86-zhANHILUx_My0aEvKgl16w</vt:lpwstr>
      </vt:variant>
      <vt:variant>
        <vt:lpwstr/>
      </vt:variant>
      <vt:variant>
        <vt:i4>2621502</vt:i4>
      </vt:variant>
      <vt:variant>
        <vt:i4>27</vt:i4>
      </vt:variant>
      <vt:variant>
        <vt:i4>0</vt:i4>
      </vt:variant>
      <vt:variant>
        <vt:i4>5</vt:i4>
      </vt:variant>
      <vt:variant>
        <vt:lpwstr>https://www.ecfr.gov/cgi-bin/text-idx?SID=c03b6dab423a5da3724f0ed5dafce670&amp;amp;mc=true&amp;amp;node=pt22.1.121&amp;amp;rgn=div5</vt:lpwstr>
      </vt:variant>
      <vt:variant>
        <vt:lpwstr/>
      </vt:variant>
      <vt:variant>
        <vt:i4>2621502</vt:i4>
      </vt:variant>
      <vt:variant>
        <vt:i4>24</vt:i4>
      </vt:variant>
      <vt:variant>
        <vt:i4>0</vt:i4>
      </vt:variant>
      <vt:variant>
        <vt:i4>5</vt:i4>
      </vt:variant>
      <vt:variant>
        <vt:lpwstr>https://www.ecfr.gov/cgi-bin/text-idx?SID=c03b6dab423a5da3724f0ed5dafce670&amp;amp;mc=true&amp;amp;node=pt22.1.121&amp;amp;rgn=div5</vt:lpwstr>
      </vt:variant>
      <vt:variant>
        <vt:lpwstr/>
      </vt:variant>
      <vt:variant>
        <vt:i4>720921</vt:i4>
      </vt:variant>
      <vt:variant>
        <vt:i4>21</vt:i4>
      </vt:variant>
      <vt:variant>
        <vt:i4>0</vt:i4>
      </vt:variant>
      <vt:variant>
        <vt:i4>5</vt:i4>
      </vt:variant>
      <vt:variant>
        <vt:lpwstr>https://www.ecfr.gov/cgi-bin/text-idx?SID=1e6bfcca4a2354cf181b9d6b86c5d5a9&amp;mc=true&amp;tpl=/ecfrbrowse/Title15/15CVIIsubchapC.tpl</vt:lpwstr>
      </vt:variant>
      <vt:variant>
        <vt:lpwstr/>
      </vt:variant>
      <vt:variant>
        <vt:i4>6684773</vt:i4>
      </vt:variant>
      <vt:variant>
        <vt:i4>18</vt:i4>
      </vt:variant>
      <vt:variant>
        <vt:i4>0</vt:i4>
      </vt:variant>
      <vt:variant>
        <vt:i4>5</vt:i4>
      </vt:variant>
      <vt:variant>
        <vt:lpwstr>https://www.ecfr.gov/cgi-bin/text-idx?SID=1e6bfcca4a2354cf181b9d6b86c5d5a9&amp;mc=true&amp;tpl=/ecfrbrowse/Title22/22CIsubchapM.tpl</vt:lpwstr>
      </vt:variant>
      <vt:variant>
        <vt:lpwstr/>
      </vt:variant>
      <vt:variant>
        <vt:i4>6684783</vt:i4>
      </vt:variant>
      <vt:variant>
        <vt:i4>15</vt:i4>
      </vt:variant>
      <vt:variant>
        <vt:i4>0</vt:i4>
      </vt:variant>
      <vt:variant>
        <vt:i4>5</vt:i4>
      </vt:variant>
      <vt:variant>
        <vt:lpwstr>https://www.onr.navy.mil/work-with-us/manage-your-award/manage-grant-award/grants-terms-conditions</vt:lpwstr>
      </vt:variant>
      <vt:variant>
        <vt:lpwstr/>
      </vt:variant>
      <vt:variant>
        <vt:i4>6684783</vt:i4>
      </vt:variant>
      <vt:variant>
        <vt:i4>12</vt:i4>
      </vt:variant>
      <vt:variant>
        <vt:i4>0</vt:i4>
      </vt:variant>
      <vt:variant>
        <vt:i4>5</vt:i4>
      </vt:variant>
      <vt:variant>
        <vt:lpwstr>https://www.onr.navy.mil/work-with-us/manage-your-award/manage-grant-award/grants-terms-conditions</vt:lpwstr>
      </vt:variant>
      <vt:variant>
        <vt:lpwstr/>
      </vt:variant>
      <vt:variant>
        <vt:i4>2556015</vt:i4>
      </vt:variant>
      <vt:variant>
        <vt:i4>9</vt:i4>
      </vt:variant>
      <vt:variant>
        <vt:i4>0</vt:i4>
      </vt:variant>
      <vt:variant>
        <vt:i4>5</vt:i4>
      </vt:variant>
      <vt:variant>
        <vt:lpwstr>https://www.onr.navy.mil/work-with-us/how-to-apply/submit-grant-application</vt:lpwstr>
      </vt:variant>
      <vt:variant>
        <vt:lpwstr/>
      </vt:variant>
      <vt:variant>
        <vt:i4>2424894</vt:i4>
      </vt:variant>
      <vt:variant>
        <vt:i4>6</vt:i4>
      </vt:variant>
      <vt:variant>
        <vt:i4>0</vt:i4>
      </vt:variant>
      <vt:variant>
        <vt:i4>5</vt:i4>
      </vt:variant>
      <vt:variant>
        <vt:lpwstr>https://www.ecfr.gov/cgi-bin/text-idx?SID=01f8752ac4b5fcbf5bd737da15c863d9&amp;amp;mc=true&amp;amp;node=pt37.1.401&amp;amp;rgn=div5</vt:lpwstr>
      </vt:variant>
      <vt:variant>
        <vt:lpwstr/>
      </vt:variant>
      <vt:variant>
        <vt:i4>2424894</vt:i4>
      </vt:variant>
      <vt:variant>
        <vt:i4>3</vt:i4>
      </vt:variant>
      <vt:variant>
        <vt:i4>0</vt:i4>
      </vt:variant>
      <vt:variant>
        <vt:i4>5</vt:i4>
      </vt:variant>
      <vt:variant>
        <vt:lpwstr>https://www.ecfr.gov/cgi-bin/text-idx?SID=01f8752ac4b5fcbf5bd737da15c863d9&amp;amp;mc=true&amp;amp;node=pt37.1.401&amp;amp;rgn=div5</vt:lpwstr>
      </vt:variant>
      <vt:variant>
        <vt:lpwstr/>
      </vt:variant>
      <vt:variant>
        <vt:i4>3670064</vt:i4>
      </vt:variant>
      <vt:variant>
        <vt:i4>0</vt:i4>
      </vt:variant>
      <vt:variant>
        <vt:i4>0</vt:i4>
      </vt:variant>
      <vt:variant>
        <vt:i4>5</vt:i4>
      </vt:variant>
      <vt:variant>
        <vt:lpwstr>https://www.onr.navy.mil/work-with-us/how-to-apply/getting-started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Chelsea CIV ONRG</dc:creator>
  <cp:keywords/>
  <dc:description/>
  <cp:lastModifiedBy>Huff, Chelsea A CIV USN ONR GLOBAL LONDON (USA)</cp:lastModifiedBy>
  <cp:revision>48</cp:revision>
  <cp:lastPrinted>2021-05-04T16:27:00Z</cp:lastPrinted>
  <dcterms:created xsi:type="dcterms:W3CDTF">2023-04-11T13:11:00Z</dcterms:created>
  <dcterms:modified xsi:type="dcterms:W3CDTF">2024-02-22T15:57:00Z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