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B461" w14:textId="1328CE92" w:rsidR="007D0733" w:rsidRPr="00040491" w:rsidRDefault="002C7017" w:rsidP="002C7017">
      <w:pPr>
        <w:jc w:val="center"/>
        <w:rPr>
          <w:b/>
          <w:bCs/>
          <w:sz w:val="24"/>
          <w:szCs w:val="24"/>
          <w:u w:val="single"/>
        </w:rPr>
      </w:pPr>
      <w:r w:rsidRPr="00040491">
        <w:rPr>
          <w:b/>
          <w:bCs/>
          <w:sz w:val="24"/>
          <w:szCs w:val="24"/>
          <w:u w:val="single"/>
        </w:rPr>
        <w:t xml:space="preserve">Carta de Respaldo Participación IPRE </w:t>
      </w:r>
      <w:proofErr w:type="gramStart"/>
      <w:r w:rsidR="004A3FCB">
        <w:rPr>
          <w:b/>
          <w:bCs/>
          <w:sz w:val="24"/>
          <w:szCs w:val="24"/>
          <w:u w:val="single"/>
        </w:rPr>
        <w:t>Invierno</w:t>
      </w:r>
      <w:proofErr w:type="gramEnd"/>
      <w:r w:rsidR="000F6CF8">
        <w:rPr>
          <w:b/>
          <w:bCs/>
          <w:sz w:val="24"/>
          <w:szCs w:val="24"/>
          <w:u w:val="single"/>
        </w:rPr>
        <w:t xml:space="preserve"> 2026</w:t>
      </w:r>
    </w:p>
    <w:p w14:paraId="2B9F5E0D" w14:textId="5282F569" w:rsidR="002C7017" w:rsidRDefault="002C7017"/>
    <w:p w14:paraId="7D6465DC" w14:textId="45F38BE7" w:rsidR="002C7017" w:rsidRDefault="002C7017" w:rsidP="00FF63F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7905">
        <w:tab/>
      </w:r>
      <w:r w:rsidR="00FF63FF">
        <w:t xml:space="preserve">            </w:t>
      </w:r>
      <w:r w:rsidRPr="00040491">
        <w:rPr>
          <w:highlight w:val="yellow"/>
        </w:rPr>
        <w:t>(día)/(mes)</w:t>
      </w:r>
      <w:r>
        <w:t>/202</w:t>
      </w:r>
      <w:r w:rsidR="00584154">
        <w:t>5</w:t>
      </w:r>
      <w:r>
        <w:tab/>
      </w:r>
    </w:p>
    <w:p w14:paraId="66F72712" w14:textId="77777777" w:rsidR="005A1A98" w:rsidRDefault="005A1A98" w:rsidP="00FF63FF">
      <w:pPr>
        <w:jc w:val="right"/>
      </w:pPr>
    </w:p>
    <w:p w14:paraId="0DE338E5" w14:textId="419725A2" w:rsidR="002C7017" w:rsidRDefault="002C7017" w:rsidP="002C7017">
      <w:pPr>
        <w:spacing w:line="360" w:lineRule="auto"/>
        <w:jc w:val="both"/>
      </w:pPr>
      <w:r w:rsidRPr="002C7017">
        <w:t>E</w:t>
      </w:r>
      <w:r>
        <w:t xml:space="preserve">l/la directora del Centro/Estación Regional </w:t>
      </w:r>
      <w:r w:rsidRPr="002C7017">
        <w:rPr>
          <w:highlight w:val="yellow"/>
        </w:rPr>
        <w:t>(NOMBRE CENTRO/ESTACIÓN REGIONAL)</w:t>
      </w:r>
      <w:r>
        <w:t xml:space="preserve"> que suscribe, profesor</w:t>
      </w:r>
      <w:r w:rsidR="006C7A71">
        <w:t>/a</w:t>
      </w:r>
      <w:r>
        <w:t xml:space="preserve"> (</w:t>
      </w:r>
      <w:r w:rsidRPr="002C7017">
        <w:rPr>
          <w:highlight w:val="yellow"/>
        </w:rPr>
        <w:t>NOMBRE DIRECTOR CENTRO O ESTACIÓN REGIONAL</w:t>
      </w:r>
      <w:r>
        <w:t xml:space="preserve">) apoya y respalda la participación del/de la profesor/a </w:t>
      </w:r>
      <w:r w:rsidRPr="002C7017">
        <w:rPr>
          <w:highlight w:val="yellow"/>
        </w:rPr>
        <w:t>(NOMBRE PROFESOR/A GUÍA</w:t>
      </w:r>
      <w:r>
        <w:t xml:space="preserve">) en la convocatoria de </w:t>
      </w:r>
      <w:r w:rsidRPr="006C7A71">
        <w:rPr>
          <w:b/>
          <w:bCs/>
        </w:rPr>
        <w:t>Investigación Para Pregrado</w:t>
      </w:r>
      <w:r w:rsidR="006C7A71">
        <w:rPr>
          <w:b/>
          <w:bCs/>
        </w:rPr>
        <w:t xml:space="preserve"> </w:t>
      </w:r>
      <w:r w:rsidR="004A3FCB">
        <w:rPr>
          <w:b/>
          <w:bCs/>
        </w:rPr>
        <w:t>Invierno</w:t>
      </w:r>
      <w:r w:rsidR="000F6CF8">
        <w:rPr>
          <w:b/>
          <w:bCs/>
        </w:rPr>
        <w:t xml:space="preserve"> 2026.</w:t>
      </w:r>
    </w:p>
    <w:p w14:paraId="685D9D97" w14:textId="59B00963" w:rsidR="002C7017" w:rsidRDefault="00040491" w:rsidP="002C7017">
      <w:pPr>
        <w:spacing w:line="360" w:lineRule="auto"/>
        <w:jc w:val="both"/>
      </w:pPr>
      <w:r>
        <w:t xml:space="preserve">El Centro/Estación Regional estará disponible para que el/la profesor/a guía lo visite con </w:t>
      </w:r>
      <w:r w:rsidRPr="00040491">
        <w:rPr>
          <w:highlight w:val="yellow"/>
        </w:rPr>
        <w:t xml:space="preserve">(1 </w:t>
      </w:r>
      <w:proofErr w:type="spellStart"/>
      <w:r w:rsidR="000F6CF8">
        <w:rPr>
          <w:highlight w:val="yellow"/>
        </w:rPr>
        <w:t>ó</w:t>
      </w:r>
      <w:proofErr w:type="spellEnd"/>
      <w:r w:rsidRPr="00040491">
        <w:rPr>
          <w:highlight w:val="yellow"/>
        </w:rPr>
        <w:t xml:space="preserve"> 2 ESTUDIANTES)</w:t>
      </w:r>
      <w:r w:rsidR="001A1DEF">
        <w:t xml:space="preserve"> </w:t>
      </w:r>
      <w:r>
        <w:t xml:space="preserve">durante la siguiente fecha </w:t>
      </w:r>
      <w:r w:rsidRPr="00040491">
        <w:rPr>
          <w:highlight w:val="yellow"/>
        </w:rPr>
        <w:t>(INDICAR FECHA APROXIMA</w:t>
      </w:r>
      <w:r>
        <w:rPr>
          <w:highlight w:val="yellow"/>
        </w:rPr>
        <w:t>DA</w:t>
      </w:r>
      <w:r w:rsidRPr="00040491">
        <w:rPr>
          <w:highlight w:val="yellow"/>
        </w:rPr>
        <w:t>)</w:t>
      </w:r>
      <w:r>
        <w:t xml:space="preserve"> y de esta manera puedan realizar las actividades de investigación establecidas para su IPRE.</w:t>
      </w:r>
    </w:p>
    <w:p w14:paraId="0F8A5CE5" w14:textId="717225B2" w:rsidR="00D87B65" w:rsidRDefault="00040491" w:rsidP="002C7017">
      <w:pPr>
        <w:spacing w:line="360" w:lineRule="auto"/>
        <w:jc w:val="both"/>
      </w:pPr>
      <w:r>
        <w:t xml:space="preserve">En relación a los costos, se solicita un aporte de la VRI que asciende a </w:t>
      </w:r>
      <w:r w:rsidRPr="00040491">
        <w:rPr>
          <w:highlight w:val="yellow"/>
        </w:rPr>
        <w:t>(</w:t>
      </w:r>
      <w:r w:rsidR="00FF63FF">
        <w:rPr>
          <w:highlight w:val="yellow"/>
        </w:rPr>
        <w:t>HASTA $500.000 O $700.000 SEGÚN LA CENTRO/ESTACIÓN</w:t>
      </w:r>
      <w:r w:rsidRPr="00040491">
        <w:rPr>
          <w:highlight w:val="yellow"/>
        </w:rPr>
        <w:t>)</w:t>
      </w:r>
      <w:r w:rsidR="005A1A98" w:rsidRPr="005A1A98">
        <w:rPr>
          <w:color w:val="000000" w:themeColor="text1"/>
        </w:rPr>
        <w:t xml:space="preserve"> </w:t>
      </w:r>
      <w:r w:rsidR="005A1A98">
        <w:rPr>
          <w:rStyle w:val="Refdenotaalpie"/>
          <w:color w:val="000000" w:themeColor="text1"/>
        </w:rPr>
        <w:footnoteReference w:id="1"/>
      </w:r>
      <w:r>
        <w:t xml:space="preserve"> para solventar los gastos </w:t>
      </w:r>
      <w:r w:rsidR="00047905">
        <w:t>a incurrir por</w:t>
      </w:r>
      <w:r>
        <w:t xml:space="preserve"> cada estudiante</w:t>
      </w:r>
      <w:r w:rsidR="00E24117">
        <w:t>.</w:t>
      </w:r>
    </w:p>
    <w:p w14:paraId="5FD3F2A2" w14:textId="334BBAC7" w:rsidR="00040491" w:rsidRPr="00FF63FF" w:rsidRDefault="00047905" w:rsidP="002C7017">
      <w:pPr>
        <w:spacing w:line="360" w:lineRule="auto"/>
        <w:jc w:val="both"/>
      </w:pPr>
      <w:r w:rsidRPr="00FF63FF">
        <w:t>Una vez</w:t>
      </w:r>
      <w:r w:rsidR="006C7A71" w:rsidRPr="00FF63FF">
        <w:t xml:space="preserve"> adjudicad</w:t>
      </w:r>
      <w:r w:rsidRPr="00FF63FF">
        <w:t>a cada propuesta</w:t>
      </w:r>
      <w:r w:rsidR="006C7A71" w:rsidRPr="00FF63FF">
        <w:t xml:space="preserve">, </w:t>
      </w:r>
      <w:r w:rsidR="00D87B65">
        <w:t>el</w:t>
      </w:r>
      <w:r w:rsidR="00D87B65" w:rsidRPr="00FF63FF">
        <w:t xml:space="preserve"> </w:t>
      </w:r>
      <w:r w:rsidR="00D87B65">
        <w:t xml:space="preserve">aporte VRI por estudiante </w:t>
      </w:r>
      <w:r w:rsidR="006C7A71" w:rsidRPr="00FF63FF">
        <w:t xml:space="preserve">será traspasado a la cuenta presupuestaria </w:t>
      </w:r>
      <w:r w:rsidR="00767716">
        <w:t>de la Unidad Académica a la que pertenece el profesor guía</w:t>
      </w:r>
      <w:r w:rsidR="00667AFC">
        <w:t>,</w:t>
      </w:r>
      <w:r w:rsidR="001A1DEF">
        <w:t xml:space="preserve"> y</w:t>
      </w:r>
      <w:r w:rsidR="00667AFC">
        <w:t xml:space="preserve"> a su vez, la</w:t>
      </w:r>
      <w:r w:rsidR="001A1DEF">
        <w:t xml:space="preserve"> Facultad </w:t>
      </w:r>
      <w:proofErr w:type="spellStart"/>
      <w:r w:rsidR="001A1DEF">
        <w:t>Albergante</w:t>
      </w:r>
      <w:proofErr w:type="spellEnd"/>
      <w:r w:rsidR="001A1DEF">
        <w:t xml:space="preserve"> de la Estación Regional realizará el cobro por uso mediante Documento de Cobro Interno.</w:t>
      </w:r>
    </w:p>
    <w:p w14:paraId="0DEC7C7B" w14:textId="14D7EAC3" w:rsidR="00040491" w:rsidRDefault="00040491" w:rsidP="002C7017">
      <w:pPr>
        <w:spacing w:line="360" w:lineRule="auto"/>
        <w:jc w:val="both"/>
        <w:rPr>
          <w:highlight w:val="yellow"/>
        </w:rPr>
      </w:pPr>
    </w:p>
    <w:p w14:paraId="3A5600F9" w14:textId="10702AE6" w:rsidR="00081923" w:rsidRDefault="00081923" w:rsidP="002C7017">
      <w:pPr>
        <w:spacing w:line="360" w:lineRule="auto"/>
        <w:jc w:val="both"/>
        <w:rPr>
          <w:highlight w:val="yellow"/>
        </w:rPr>
      </w:pPr>
    </w:p>
    <w:p w14:paraId="3A2A763F" w14:textId="3D9DB86B" w:rsidR="00081923" w:rsidRDefault="00081923" w:rsidP="002C7017">
      <w:pPr>
        <w:spacing w:line="360" w:lineRule="auto"/>
        <w:jc w:val="both"/>
        <w:rPr>
          <w:highlight w:val="yellow"/>
        </w:rPr>
      </w:pPr>
    </w:p>
    <w:p w14:paraId="66B8BBD5" w14:textId="580AC7D9" w:rsidR="00667AFC" w:rsidRDefault="00667AFC" w:rsidP="002C7017">
      <w:pPr>
        <w:spacing w:line="360" w:lineRule="auto"/>
        <w:jc w:val="both"/>
        <w:rPr>
          <w:highlight w:val="yellow"/>
        </w:rPr>
      </w:pPr>
    </w:p>
    <w:p w14:paraId="0A56666A" w14:textId="77777777" w:rsidR="00667AFC" w:rsidRDefault="00667AFC" w:rsidP="002C7017">
      <w:pPr>
        <w:spacing w:line="360" w:lineRule="auto"/>
        <w:jc w:val="both"/>
        <w:rPr>
          <w:highlight w:val="yellow"/>
        </w:rPr>
      </w:pPr>
    </w:p>
    <w:p w14:paraId="506FF0B5" w14:textId="77777777" w:rsidR="00081923" w:rsidRDefault="00081923" w:rsidP="002C7017">
      <w:pPr>
        <w:spacing w:line="360" w:lineRule="auto"/>
        <w:jc w:val="both"/>
        <w:rPr>
          <w:highlight w:val="yellow"/>
        </w:rPr>
      </w:pPr>
    </w:p>
    <w:p w14:paraId="1EE409DA" w14:textId="0CA3BC32" w:rsidR="00040491" w:rsidRDefault="00040491" w:rsidP="00040491">
      <w:pPr>
        <w:spacing w:line="240" w:lineRule="auto"/>
        <w:jc w:val="center"/>
        <w:rPr>
          <w:highlight w:val="yellow"/>
        </w:rPr>
      </w:pPr>
      <w:r>
        <w:rPr>
          <w:highlight w:val="yellow"/>
        </w:rPr>
        <w:t>______________________</w:t>
      </w:r>
    </w:p>
    <w:p w14:paraId="00777EC5" w14:textId="370821CF" w:rsidR="00040491" w:rsidRDefault="00040491" w:rsidP="00040491">
      <w:pPr>
        <w:spacing w:line="240" w:lineRule="auto"/>
        <w:jc w:val="center"/>
        <w:rPr>
          <w:highlight w:val="yellow"/>
        </w:rPr>
      </w:pPr>
      <w:r>
        <w:rPr>
          <w:highlight w:val="yellow"/>
        </w:rPr>
        <w:t xml:space="preserve">Nombre y Firma </w:t>
      </w:r>
      <w:r w:rsidR="00047905">
        <w:rPr>
          <w:highlight w:val="yellow"/>
        </w:rPr>
        <w:t>d</w:t>
      </w:r>
      <w:r>
        <w:rPr>
          <w:highlight w:val="yellow"/>
        </w:rPr>
        <w:t>irector/a Centro/Estación Regional</w:t>
      </w:r>
    </w:p>
    <w:p w14:paraId="08C3AAE2" w14:textId="32A2D02E" w:rsidR="00040491" w:rsidRDefault="00040491" w:rsidP="00040491">
      <w:pPr>
        <w:spacing w:line="240" w:lineRule="auto"/>
        <w:jc w:val="center"/>
        <w:rPr>
          <w:highlight w:val="yellow"/>
        </w:rPr>
      </w:pPr>
      <w:r>
        <w:rPr>
          <w:highlight w:val="yellow"/>
        </w:rPr>
        <w:t>Nombre Centro/Estación Regional</w:t>
      </w:r>
    </w:p>
    <w:p w14:paraId="2B194B1B" w14:textId="1DC1A76C" w:rsidR="005A1A98" w:rsidRDefault="005A1A98" w:rsidP="00040491">
      <w:pPr>
        <w:spacing w:line="240" w:lineRule="auto"/>
        <w:jc w:val="center"/>
        <w:rPr>
          <w:highlight w:val="yellow"/>
        </w:rPr>
      </w:pPr>
    </w:p>
    <w:p w14:paraId="29409787" w14:textId="2D73A937" w:rsidR="005A1A98" w:rsidRDefault="005A1A98" w:rsidP="00040491">
      <w:pPr>
        <w:spacing w:line="240" w:lineRule="auto"/>
        <w:jc w:val="center"/>
        <w:rPr>
          <w:highlight w:val="yellow"/>
        </w:rPr>
      </w:pPr>
    </w:p>
    <w:p w14:paraId="6EB452A8" w14:textId="77777777" w:rsidR="005A1A98" w:rsidRDefault="005A1A98" w:rsidP="00040491">
      <w:pPr>
        <w:spacing w:line="240" w:lineRule="auto"/>
        <w:jc w:val="center"/>
        <w:rPr>
          <w:highlight w:val="yellow"/>
        </w:rPr>
      </w:pPr>
    </w:p>
    <w:p w14:paraId="673D4B9C" w14:textId="5A9A5366" w:rsidR="005A1A98" w:rsidRPr="005A1A98" w:rsidRDefault="005A1A98" w:rsidP="00040491">
      <w:pPr>
        <w:spacing w:line="240" w:lineRule="auto"/>
        <w:jc w:val="center"/>
      </w:pPr>
      <w:r w:rsidRPr="005A1A98">
        <w:t>ANEXO</w:t>
      </w:r>
      <w:r>
        <w:t xml:space="preserve">: COSTOS </w:t>
      </w:r>
    </w:p>
    <w:p w14:paraId="12E60B27" w14:textId="1E46A279" w:rsidR="005A1A98" w:rsidRPr="005A1A98" w:rsidRDefault="005A1A98" w:rsidP="00040491">
      <w:pPr>
        <w:spacing w:line="240" w:lineRule="auto"/>
        <w:jc w:val="center"/>
      </w:pPr>
    </w:p>
    <w:p w14:paraId="5525C2A8" w14:textId="77777777" w:rsidR="005A1A98" w:rsidRPr="005A1A98" w:rsidRDefault="005A1A98" w:rsidP="005A1A98">
      <w:pPr>
        <w:spacing w:line="360" w:lineRule="auto"/>
        <w:jc w:val="both"/>
      </w:pPr>
      <w:r w:rsidRPr="005A1A98">
        <w:t>Existe un costo por uso de las Estaciones Regionales con infraestructura en terreno, los que se descomponen de la siguiente manera por Estación Regional:</w:t>
      </w:r>
    </w:p>
    <w:tbl>
      <w:tblPr>
        <w:tblStyle w:val="Tablaconcuadrcula"/>
        <w:tblW w:w="10348" w:type="dxa"/>
        <w:tblInd w:w="-147" w:type="dxa"/>
        <w:tblLook w:val="04A0" w:firstRow="1" w:lastRow="0" w:firstColumn="1" w:lastColumn="0" w:noHBand="0" w:noVBand="1"/>
      </w:tblPr>
      <w:tblGrid>
        <w:gridCol w:w="1843"/>
        <w:gridCol w:w="2977"/>
        <w:gridCol w:w="3119"/>
        <w:gridCol w:w="2409"/>
      </w:tblGrid>
      <w:tr w:rsidR="005A1A98" w:rsidRPr="005A1A98" w14:paraId="177B457E" w14:textId="77777777" w:rsidTr="00667AFC">
        <w:trPr>
          <w:trHeight w:val="288"/>
        </w:trPr>
        <w:tc>
          <w:tcPr>
            <w:tcW w:w="1843" w:type="dxa"/>
            <w:hideMark/>
          </w:tcPr>
          <w:p w14:paraId="24A9794E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rPr>
                <w:b/>
                <w:bCs/>
              </w:rPr>
              <w:t>Estación Regional</w:t>
            </w:r>
          </w:p>
        </w:tc>
        <w:tc>
          <w:tcPr>
            <w:tcW w:w="2977" w:type="dxa"/>
            <w:hideMark/>
          </w:tcPr>
          <w:p w14:paraId="149F69C0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rPr>
                <w:b/>
                <w:bCs/>
              </w:rPr>
              <w:t xml:space="preserve">Fee apertura y cierre por grupo con entrada y salida mismo día (M$) </w:t>
            </w:r>
          </w:p>
        </w:tc>
        <w:tc>
          <w:tcPr>
            <w:tcW w:w="3119" w:type="dxa"/>
            <w:hideMark/>
          </w:tcPr>
          <w:p w14:paraId="42A89802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rPr>
                <w:b/>
                <w:bCs/>
                <w:lang w:val="es-MX"/>
              </w:rPr>
              <w:t xml:space="preserve">Alojamiento noche estudiante UC facultad socia o </w:t>
            </w:r>
            <w:proofErr w:type="spellStart"/>
            <w:r w:rsidRPr="005A1A98">
              <w:rPr>
                <w:b/>
                <w:bCs/>
                <w:lang w:val="es-MX"/>
              </w:rPr>
              <w:t>albergante</w:t>
            </w:r>
            <w:proofErr w:type="spellEnd"/>
            <w:r w:rsidRPr="005A1A98">
              <w:rPr>
                <w:b/>
                <w:bCs/>
                <w:lang w:val="es-MX"/>
              </w:rPr>
              <w:t xml:space="preserve"> (M$)</w:t>
            </w:r>
          </w:p>
        </w:tc>
        <w:tc>
          <w:tcPr>
            <w:tcW w:w="2409" w:type="dxa"/>
            <w:hideMark/>
          </w:tcPr>
          <w:p w14:paraId="58DC537A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rPr>
                <w:b/>
                <w:bCs/>
              </w:rPr>
              <w:t>Alojamiento noche estudiante UC (M$)</w:t>
            </w:r>
          </w:p>
        </w:tc>
      </w:tr>
      <w:tr w:rsidR="005A1A98" w:rsidRPr="005A1A98" w14:paraId="6B83FD8B" w14:textId="77777777" w:rsidTr="00667AFC">
        <w:trPr>
          <w:trHeight w:val="288"/>
        </w:trPr>
        <w:tc>
          <w:tcPr>
            <w:tcW w:w="1843" w:type="dxa"/>
          </w:tcPr>
          <w:p w14:paraId="6F25A1E7" w14:textId="77777777" w:rsidR="005A1A98" w:rsidRPr="005A1A98" w:rsidRDefault="005A1A98" w:rsidP="00EF648F">
            <w:pPr>
              <w:spacing w:line="360" w:lineRule="auto"/>
              <w:jc w:val="both"/>
              <w:rPr>
                <w:b/>
                <w:bCs/>
              </w:rPr>
            </w:pPr>
            <w:r w:rsidRPr="005A1A98">
              <w:rPr>
                <w:b/>
                <w:bCs/>
              </w:rPr>
              <w:t>ECIM</w:t>
            </w:r>
          </w:p>
        </w:tc>
        <w:tc>
          <w:tcPr>
            <w:tcW w:w="2977" w:type="dxa"/>
          </w:tcPr>
          <w:p w14:paraId="11C0FE6D" w14:textId="77777777" w:rsidR="005A1A98" w:rsidRPr="005A1A98" w:rsidRDefault="005A1A98" w:rsidP="00EF648F">
            <w:pPr>
              <w:spacing w:line="360" w:lineRule="auto"/>
              <w:jc w:val="both"/>
            </w:pPr>
            <w:r w:rsidRPr="005A1A98">
              <w:t>N/A</w:t>
            </w:r>
          </w:p>
        </w:tc>
        <w:tc>
          <w:tcPr>
            <w:tcW w:w="3119" w:type="dxa"/>
          </w:tcPr>
          <w:p w14:paraId="33ED5777" w14:textId="77777777" w:rsidR="005A1A98" w:rsidRPr="005A1A98" w:rsidRDefault="005A1A98" w:rsidP="00EF648F">
            <w:pPr>
              <w:spacing w:line="360" w:lineRule="auto"/>
              <w:jc w:val="both"/>
              <w:rPr>
                <w:lang w:val="es-MX"/>
              </w:rPr>
            </w:pPr>
          </w:p>
        </w:tc>
        <w:tc>
          <w:tcPr>
            <w:tcW w:w="2409" w:type="dxa"/>
          </w:tcPr>
          <w:p w14:paraId="33414F17" w14:textId="77777777" w:rsidR="005A1A98" w:rsidRPr="005A1A98" w:rsidRDefault="005A1A98" w:rsidP="00EF648F">
            <w:pPr>
              <w:spacing w:line="360" w:lineRule="auto"/>
              <w:jc w:val="both"/>
            </w:pPr>
            <w:r w:rsidRPr="005A1A98">
              <w:t>15*</w:t>
            </w:r>
          </w:p>
        </w:tc>
      </w:tr>
      <w:tr w:rsidR="005A1A98" w:rsidRPr="005A1A98" w14:paraId="432A2E6D" w14:textId="77777777" w:rsidTr="00667AFC">
        <w:trPr>
          <w:trHeight w:val="288"/>
        </w:trPr>
        <w:tc>
          <w:tcPr>
            <w:tcW w:w="1843" w:type="dxa"/>
            <w:hideMark/>
          </w:tcPr>
          <w:p w14:paraId="41A2B5AE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rPr>
                <w:b/>
                <w:bCs/>
              </w:rPr>
              <w:t>Atacama</w:t>
            </w:r>
          </w:p>
        </w:tc>
        <w:tc>
          <w:tcPr>
            <w:tcW w:w="2977" w:type="dxa"/>
            <w:hideMark/>
          </w:tcPr>
          <w:p w14:paraId="1A20BB8A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t>150</w:t>
            </w:r>
          </w:p>
        </w:tc>
        <w:tc>
          <w:tcPr>
            <w:tcW w:w="3119" w:type="dxa"/>
            <w:hideMark/>
          </w:tcPr>
          <w:p w14:paraId="74C7631D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rPr>
                <w:lang w:val="es-MX"/>
              </w:rPr>
              <w:t>15</w:t>
            </w:r>
          </w:p>
        </w:tc>
        <w:tc>
          <w:tcPr>
            <w:tcW w:w="2409" w:type="dxa"/>
            <w:hideMark/>
          </w:tcPr>
          <w:p w14:paraId="20324267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t>20</w:t>
            </w:r>
          </w:p>
        </w:tc>
      </w:tr>
      <w:tr w:rsidR="005A1A98" w:rsidRPr="005A1A98" w14:paraId="6EB5C8DB" w14:textId="77777777" w:rsidTr="00667AFC">
        <w:trPr>
          <w:trHeight w:val="288"/>
        </w:trPr>
        <w:tc>
          <w:tcPr>
            <w:tcW w:w="1843" w:type="dxa"/>
            <w:hideMark/>
          </w:tcPr>
          <w:p w14:paraId="4443F09A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rPr>
                <w:b/>
                <w:bCs/>
              </w:rPr>
              <w:t>Patagonia</w:t>
            </w:r>
          </w:p>
        </w:tc>
        <w:tc>
          <w:tcPr>
            <w:tcW w:w="2977" w:type="dxa"/>
            <w:hideMark/>
          </w:tcPr>
          <w:p w14:paraId="7D721816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t>600</w:t>
            </w:r>
          </w:p>
        </w:tc>
        <w:tc>
          <w:tcPr>
            <w:tcW w:w="3119" w:type="dxa"/>
            <w:hideMark/>
          </w:tcPr>
          <w:p w14:paraId="1D130386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rPr>
                <w:lang w:val="es-MX"/>
              </w:rPr>
              <w:t>20</w:t>
            </w:r>
          </w:p>
        </w:tc>
        <w:tc>
          <w:tcPr>
            <w:tcW w:w="2409" w:type="dxa"/>
            <w:hideMark/>
          </w:tcPr>
          <w:p w14:paraId="7D7AE525" w14:textId="77777777" w:rsidR="005A1A98" w:rsidRPr="005A1A98" w:rsidRDefault="005A1A98" w:rsidP="00EF648F">
            <w:pPr>
              <w:spacing w:after="160" w:line="360" w:lineRule="auto"/>
              <w:jc w:val="both"/>
            </w:pPr>
            <w:r w:rsidRPr="005A1A98">
              <w:t>25</w:t>
            </w:r>
          </w:p>
        </w:tc>
      </w:tr>
    </w:tbl>
    <w:p w14:paraId="16D3C47E" w14:textId="4EE762AF" w:rsidR="005A1A98" w:rsidRPr="00667AFC" w:rsidRDefault="005A1A98" w:rsidP="00AA3623">
      <w:pPr>
        <w:spacing w:line="240" w:lineRule="auto"/>
        <w:jc w:val="both"/>
        <w:rPr>
          <w:sz w:val="20"/>
          <w:szCs w:val="20"/>
        </w:rPr>
      </w:pPr>
      <w:r w:rsidRPr="00667AFC">
        <w:rPr>
          <w:sz w:val="20"/>
          <w:szCs w:val="20"/>
        </w:rPr>
        <w:t xml:space="preserve"> *La Estación Costera de Investigación Marinas también cuenta con un cobro mensual por conceptos de alojamiento que resulta más económico a partir de estadías de X días</w:t>
      </w:r>
    </w:p>
    <w:sectPr w:rsidR="005A1A98" w:rsidRPr="00667AFC" w:rsidSect="0004790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F7A3" w14:textId="77777777" w:rsidR="001B588E" w:rsidRDefault="001B588E" w:rsidP="005A1A98">
      <w:pPr>
        <w:spacing w:after="0" w:line="240" w:lineRule="auto"/>
      </w:pPr>
      <w:r>
        <w:separator/>
      </w:r>
    </w:p>
  </w:endnote>
  <w:endnote w:type="continuationSeparator" w:id="0">
    <w:p w14:paraId="276272EE" w14:textId="77777777" w:rsidR="001B588E" w:rsidRDefault="001B588E" w:rsidP="005A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E6E5" w14:textId="77777777" w:rsidR="001B588E" w:rsidRDefault="001B588E" w:rsidP="005A1A98">
      <w:pPr>
        <w:spacing w:after="0" w:line="240" w:lineRule="auto"/>
      </w:pPr>
      <w:r>
        <w:separator/>
      </w:r>
    </w:p>
  </w:footnote>
  <w:footnote w:type="continuationSeparator" w:id="0">
    <w:p w14:paraId="6F3AB900" w14:textId="77777777" w:rsidR="001B588E" w:rsidRDefault="001B588E" w:rsidP="005A1A98">
      <w:pPr>
        <w:spacing w:after="0" w:line="240" w:lineRule="auto"/>
      </w:pPr>
      <w:r>
        <w:continuationSeparator/>
      </w:r>
    </w:p>
  </w:footnote>
  <w:footnote w:id="1">
    <w:p w14:paraId="091D202C" w14:textId="616AF54C" w:rsidR="005A1A98" w:rsidRPr="0036582D" w:rsidRDefault="005A1A98" w:rsidP="005A1A98">
      <w:pPr>
        <w:pStyle w:val="Textonotapie"/>
        <w:jc w:val="both"/>
        <w:rPr>
          <w:sz w:val="18"/>
          <w:szCs w:val="18"/>
          <w:lang w:val="es-ES"/>
        </w:rPr>
      </w:pPr>
      <w:r w:rsidRPr="0036582D">
        <w:rPr>
          <w:rStyle w:val="Refdenotaalpie"/>
          <w:sz w:val="18"/>
          <w:szCs w:val="18"/>
        </w:rPr>
        <w:footnoteRef/>
      </w:r>
      <w:r w:rsidRPr="0036582D">
        <w:rPr>
          <w:sz w:val="18"/>
          <w:szCs w:val="18"/>
        </w:rPr>
        <w:t xml:space="preserve"> </w:t>
      </w:r>
      <w:r>
        <w:rPr>
          <w:sz w:val="18"/>
          <w:szCs w:val="18"/>
        </w:rPr>
        <w:t>Se asignará un monto</w:t>
      </w:r>
      <w:r w:rsidR="00AA3623">
        <w:rPr>
          <w:sz w:val="18"/>
          <w:szCs w:val="18"/>
        </w:rPr>
        <w:t xml:space="preserve"> de</w:t>
      </w:r>
      <w:r>
        <w:rPr>
          <w:sz w:val="18"/>
          <w:szCs w:val="18"/>
        </w:rPr>
        <w:t xml:space="preserve"> hasta </w:t>
      </w:r>
      <w:r>
        <w:rPr>
          <w:lang w:eastAsia="en-US"/>
        </w:rPr>
        <w:t>$500.000 para cada estudiante que realice actividades de investigación en el territorio de una estación regional, a excepción del Centro de Excelencia en Biomedicina de Magallanes (CEBIMA) y la Estación Patagonia UC, donde el monto podrá alcanzar hasta los $700.000 p</w:t>
      </w:r>
      <w:r w:rsidR="00667AFC">
        <w:rPr>
          <w:lang w:eastAsia="en-US"/>
        </w:rPr>
        <w:t>ara</w:t>
      </w:r>
      <w:r>
        <w:rPr>
          <w:lang w:eastAsia="en-US"/>
        </w:rPr>
        <w:t xml:space="preserve"> cada estudiante.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17"/>
    <w:rsid w:val="0001088E"/>
    <w:rsid w:val="00040491"/>
    <w:rsid w:val="00047905"/>
    <w:rsid w:val="00063EAC"/>
    <w:rsid w:val="00081923"/>
    <w:rsid w:val="000F6CF8"/>
    <w:rsid w:val="001A1DEF"/>
    <w:rsid w:val="001B588E"/>
    <w:rsid w:val="002C21B3"/>
    <w:rsid w:val="002C7017"/>
    <w:rsid w:val="0049009E"/>
    <w:rsid w:val="004A3FCB"/>
    <w:rsid w:val="00525690"/>
    <w:rsid w:val="00584154"/>
    <w:rsid w:val="005A1A98"/>
    <w:rsid w:val="00622780"/>
    <w:rsid w:val="00667AFC"/>
    <w:rsid w:val="00680928"/>
    <w:rsid w:val="006C7A71"/>
    <w:rsid w:val="00754D79"/>
    <w:rsid w:val="00767716"/>
    <w:rsid w:val="007D0733"/>
    <w:rsid w:val="008807BB"/>
    <w:rsid w:val="00AA3623"/>
    <w:rsid w:val="00C646FF"/>
    <w:rsid w:val="00C94709"/>
    <w:rsid w:val="00D87B65"/>
    <w:rsid w:val="00DE0703"/>
    <w:rsid w:val="00E24117"/>
    <w:rsid w:val="00EB44BF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51DA"/>
  <w15:chartTrackingRefBased/>
  <w15:docId w15:val="{A1FAFE62-8FA0-4874-B4DC-C1152CF6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A1DE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22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27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2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78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A1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98"/>
  </w:style>
  <w:style w:type="paragraph" w:styleId="Piedepgina">
    <w:name w:val="footer"/>
    <w:basedOn w:val="Normal"/>
    <w:link w:val="PiedepginaCar"/>
    <w:uiPriority w:val="99"/>
    <w:unhideWhenUsed/>
    <w:rsid w:val="005A1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98"/>
  </w:style>
  <w:style w:type="paragraph" w:styleId="Textonotapie">
    <w:name w:val="footnote text"/>
    <w:basedOn w:val="Normal"/>
    <w:link w:val="TextonotapieCar"/>
    <w:uiPriority w:val="99"/>
    <w:semiHidden/>
    <w:unhideWhenUsed/>
    <w:rsid w:val="005A1A98"/>
    <w:pPr>
      <w:spacing w:after="0" w:line="240" w:lineRule="auto"/>
    </w:pPr>
    <w:rPr>
      <w:rFonts w:eastAsiaTheme="minorEastAsia"/>
      <w:sz w:val="20"/>
      <w:szCs w:val="20"/>
      <w:lang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A98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5A1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DINV</dc:creator>
  <cp:keywords/>
  <dc:description/>
  <cp:lastModifiedBy>Conaf</cp:lastModifiedBy>
  <cp:revision>2</cp:revision>
  <dcterms:created xsi:type="dcterms:W3CDTF">2026-04-20T14:57:00Z</dcterms:created>
  <dcterms:modified xsi:type="dcterms:W3CDTF">2026-04-20T14:57:00Z</dcterms:modified>
</cp:coreProperties>
</file>